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CD48" w14:textId="7F666F62" w:rsidR="00BD44E5" w:rsidRDefault="00751925" w:rsidP="00BD44E5">
      <w:pPr>
        <w:jc w:val="center"/>
        <w:rPr>
          <w:rFonts w:cstheme="minorHAnsi"/>
          <w:b/>
          <w:color w:val="2F5496" w:themeColor="accent5" w:themeShade="BF"/>
          <w:sz w:val="32"/>
          <w:szCs w:val="32"/>
          <w:u w:val="single"/>
        </w:rPr>
      </w:pPr>
      <w:r w:rsidRPr="00EE6005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OBRAZLOŽENJE</w:t>
      </w:r>
      <w:r w:rsidR="00BD44E5">
        <w:rPr>
          <w:rFonts w:cstheme="minorHAnsi"/>
          <w:b/>
          <w:color w:val="2F5496" w:themeColor="accent5" w:themeShade="BF"/>
          <w:sz w:val="32"/>
          <w:szCs w:val="32"/>
          <w:u w:val="single"/>
        </w:rPr>
        <w:t xml:space="preserve"> IZMJENA I DOPUNA</w:t>
      </w:r>
      <w:r w:rsidRPr="00EE6005">
        <w:rPr>
          <w:rFonts w:cstheme="minorHAnsi"/>
          <w:b/>
          <w:color w:val="2F5496" w:themeColor="accent5" w:themeShade="BF"/>
          <w:sz w:val="32"/>
          <w:szCs w:val="32"/>
          <w:u w:val="single"/>
        </w:rPr>
        <w:t xml:space="preserve"> PRORAČUNA</w:t>
      </w:r>
      <w:r w:rsidR="0010155E" w:rsidRPr="00EE6005">
        <w:rPr>
          <w:rFonts w:cstheme="minorHAnsi"/>
          <w:b/>
          <w:color w:val="2F5496" w:themeColor="accent5" w:themeShade="BF"/>
          <w:sz w:val="32"/>
          <w:szCs w:val="32"/>
          <w:u w:val="single"/>
        </w:rPr>
        <w:t xml:space="preserve"> </w:t>
      </w:r>
    </w:p>
    <w:p w14:paraId="571FFA01" w14:textId="40BDAF61" w:rsidR="00BD44E5" w:rsidRDefault="00441ECF" w:rsidP="00BD44E5">
      <w:pPr>
        <w:jc w:val="center"/>
        <w:rPr>
          <w:rFonts w:cstheme="minorHAnsi"/>
          <w:b/>
          <w:color w:val="2F5496" w:themeColor="accent5" w:themeShade="BF"/>
          <w:sz w:val="32"/>
          <w:szCs w:val="32"/>
          <w:u w:val="single"/>
        </w:rPr>
      </w:pPr>
      <w:r>
        <w:rPr>
          <w:rFonts w:cstheme="minorHAnsi"/>
          <w:b/>
          <w:color w:val="2F5496" w:themeColor="accent5" w:themeShade="BF"/>
          <w:sz w:val="32"/>
          <w:szCs w:val="32"/>
          <w:u w:val="single"/>
        </w:rPr>
        <w:t>OPĆINE DONJI ANDRIJEVCI ZA 2025</w:t>
      </w:r>
      <w:r w:rsidR="00751925" w:rsidRPr="00EE6005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.</w:t>
      </w:r>
      <w:r w:rsidR="009A2EFE">
        <w:rPr>
          <w:rFonts w:cstheme="minorHAnsi"/>
          <w:b/>
          <w:color w:val="2F5496" w:themeColor="accent5" w:themeShade="BF"/>
          <w:sz w:val="32"/>
          <w:szCs w:val="32"/>
          <w:u w:val="single"/>
        </w:rPr>
        <w:t xml:space="preserve"> GODINU</w:t>
      </w:r>
    </w:p>
    <w:p w14:paraId="00C6D0B5" w14:textId="213C549D" w:rsidR="00751925" w:rsidRPr="0080669D" w:rsidRDefault="00751925" w:rsidP="009A2EF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Općina Donji Andrijevci je izradila pri</w:t>
      </w:r>
      <w:r w:rsidR="00441ECF">
        <w:rPr>
          <w:rFonts w:cstheme="minorHAnsi"/>
          <w:sz w:val="24"/>
          <w:szCs w:val="24"/>
        </w:rPr>
        <w:t xml:space="preserve">jedlog </w:t>
      </w:r>
      <w:r w:rsidR="00BD44E5">
        <w:rPr>
          <w:rFonts w:cstheme="minorHAnsi"/>
          <w:sz w:val="24"/>
          <w:szCs w:val="24"/>
        </w:rPr>
        <w:t xml:space="preserve"> Izmjena i dopuna </w:t>
      </w:r>
      <w:r w:rsidR="00441ECF">
        <w:rPr>
          <w:rFonts w:cstheme="minorHAnsi"/>
          <w:sz w:val="24"/>
          <w:szCs w:val="24"/>
        </w:rPr>
        <w:t>Proračuna Općine za 2025</w:t>
      </w:r>
      <w:r w:rsidRPr="0080669D">
        <w:rPr>
          <w:rFonts w:cstheme="minorHAnsi"/>
          <w:sz w:val="24"/>
          <w:szCs w:val="24"/>
        </w:rPr>
        <w:t>. godin</w:t>
      </w:r>
      <w:r w:rsidR="00BD44E5">
        <w:rPr>
          <w:rFonts w:cstheme="minorHAnsi"/>
          <w:sz w:val="24"/>
          <w:szCs w:val="24"/>
        </w:rPr>
        <w:t>u</w:t>
      </w:r>
      <w:r w:rsidRPr="0080669D">
        <w:rPr>
          <w:rFonts w:cstheme="minorHAnsi"/>
          <w:sz w:val="24"/>
          <w:szCs w:val="24"/>
        </w:rPr>
        <w:t>, u skladu s odredbama Zakona o proračunu (NN</w:t>
      </w:r>
      <w:r w:rsidR="009A2EFE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</w:rPr>
        <w:t>br.144/21.) koje se odnose na izradu proračuna</w:t>
      </w:r>
      <w:r w:rsidR="00BD44E5">
        <w:rPr>
          <w:rFonts w:cstheme="minorHAnsi"/>
          <w:sz w:val="24"/>
          <w:szCs w:val="24"/>
        </w:rPr>
        <w:t xml:space="preserve">, </w:t>
      </w:r>
      <w:r w:rsidR="00441ECF" w:rsidRPr="0022778C">
        <w:rPr>
          <w:rFonts w:cstheme="minorHAnsi"/>
          <w:sz w:val="24"/>
          <w:szCs w:val="24"/>
        </w:rPr>
        <w:t>Pravilnika o planiranju u sustavu proračuna koji je u primjeni za procese planiranja za razdoblje 2025-2027.g.(NN 1/2024.g.)</w:t>
      </w:r>
      <w:r w:rsidR="00441ECF">
        <w:rPr>
          <w:rFonts w:cstheme="minorHAnsi"/>
          <w:sz w:val="24"/>
          <w:szCs w:val="24"/>
        </w:rPr>
        <w:t xml:space="preserve">, </w:t>
      </w:r>
      <w:r w:rsidRPr="0080669D">
        <w:rPr>
          <w:rFonts w:cstheme="minorHAnsi"/>
          <w:sz w:val="24"/>
          <w:szCs w:val="24"/>
        </w:rPr>
        <w:t>te vlastitih procjena  prihoda i rashoda, koje se temelj za izvršavanje Proračun</w:t>
      </w:r>
      <w:r w:rsidR="00441ECF">
        <w:rPr>
          <w:rFonts w:cstheme="minorHAnsi"/>
          <w:sz w:val="24"/>
          <w:szCs w:val="24"/>
        </w:rPr>
        <w:t>a Općine Donji Andrijevci u 2025</w:t>
      </w:r>
      <w:r w:rsidRPr="0080669D">
        <w:rPr>
          <w:rFonts w:cstheme="minorHAnsi"/>
          <w:sz w:val="24"/>
          <w:szCs w:val="24"/>
        </w:rPr>
        <w:t>. godinu.</w:t>
      </w:r>
    </w:p>
    <w:p w14:paraId="66416926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Proračunom se omogućava financiranje poslova u cilju ostvarivanja javnih potreba i prava stanovnika općine, 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14:paraId="766BB5E3" w14:textId="77777777" w:rsidR="00751925" w:rsidRPr="0080669D" w:rsidRDefault="00441ECF" w:rsidP="00751925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Proračun</w:t>
      </w:r>
      <w:r w:rsidR="00BD44E5">
        <w:rPr>
          <w:rFonts w:cstheme="minorHAnsi"/>
          <w:sz w:val="24"/>
          <w:szCs w:val="24"/>
        </w:rPr>
        <w:t>, kao i Izmjene i dopune</w:t>
      </w:r>
      <w:r>
        <w:rPr>
          <w:rFonts w:cstheme="minorHAnsi"/>
          <w:sz w:val="24"/>
          <w:szCs w:val="24"/>
        </w:rPr>
        <w:t xml:space="preserve"> za 2025</w:t>
      </w:r>
      <w:r w:rsidR="00751925" w:rsidRPr="0080669D">
        <w:rPr>
          <w:rFonts w:cstheme="minorHAnsi"/>
          <w:sz w:val="24"/>
          <w:szCs w:val="24"/>
        </w:rPr>
        <w:t>. godinu</w:t>
      </w:r>
      <w:r w:rsidR="00BD44E5">
        <w:rPr>
          <w:rFonts w:cstheme="minorHAnsi"/>
          <w:sz w:val="24"/>
          <w:szCs w:val="24"/>
        </w:rPr>
        <w:t xml:space="preserve">, </w:t>
      </w:r>
      <w:r w:rsidR="00751925" w:rsidRPr="0080669D">
        <w:rPr>
          <w:rFonts w:cstheme="minorHAnsi"/>
          <w:sz w:val="24"/>
          <w:szCs w:val="24"/>
        </w:rPr>
        <w:t xml:space="preserve"> se usvaja po ekonomskoj klasifikaciji na drugoj </w:t>
      </w:r>
      <w:r w:rsidR="00BD44E5">
        <w:rPr>
          <w:rFonts w:cstheme="minorHAnsi"/>
          <w:sz w:val="24"/>
          <w:szCs w:val="24"/>
        </w:rPr>
        <w:t xml:space="preserve">razini ekonomske klasifikacije. </w:t>
      </w:r>
      <w:r w:rsidR="00751925" w:rsidRPr="0080669D">
        <w:rPr>
          <w:rFonts w:cstheme="minorHAnsi"/>
          <w:sz w:val="24"/>
          <w:szCs w:val="24"/>
        </w:rPr>
        <w:t xml:space="preserve">Na osnovu Zakona o proračunu objavljen je i </w:t>
      </w:r>
      <w:r w:rsidRPr="0022778C">
        <w:rPr>
          <w:rFonts w:cstheme="minorHAnsi"/>
          <w:sz w:val="24"/>
          <w:szCs w:val="24"/>
        </w:rPr>
        <w:t xml:space="preserve">Pravilnik o proračunskim klasifikacijama (N.N. br. 4/2024), propisuje vrste, sadržaj i primjenu proračunskih klasifikacija koje su obvezne za izradu proračuna, a primjenjuju se u procesu planiranja za razdoblje 2025. -2027. godine. </w:t>
      </w:r>
      <w:r w:rsidR="00751925" w:rsidRPr="0080669D">
        <w:rPr>
          <w:rFonts w:cstheme="minorHAnsi"/>
          <w:sz w:val="24"/>
          <w:szCs w:val="24"/>
        </w:rPr>
        <w:t xml:space="preserve">koji propisuje vrste, sadržaj i primjenu proračunskih klasifikacija koje su obvezne za izradu proračuna, </w:t>
      </w:r>
      <w:r>
        <w:rPr>
          <w:rFonts w:cstheme="minorHAnsi"/>
          <w:sz w:val="24"/>
          <w:szCs w:val="24"/>
        </w:rPr>
        <w:t>.</w:t>
      </w:r>
      <w:r w:rsidR="00751925" w:rsidRPr="0080669D">
        <w:rPr>
          <w:rFonts w:cstheme="minorHAnsi"/>
          <w:sz w:val="24"/>
          <w:szCs w:val="24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14:paraId="1D2DBE07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</w:t>
      </w:r>
    </w:p>
    <w:p w14:paraId="7EDFD00E" w14:textId="77777777" w:rsidR="00751925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Najvažnija,  a samim tim i temeljna  osnova za izr</w:t>
      </w:r>
      <w:r w:rsidR="00441ECF">
        <w:rPr>
          <w:rFonts w:cstheme="minorHAnsi"/>
          <w:sz w:val="24"/>
          <w:szCs w:val="24"/>
        </w:rPr>
        <w:t>adu prijedloga Proračuna za 2025</w:t>
      </w:r>
      <w:r w:rsidRPr="0080669D">
        <w:rPr>
          <w:rFonts w:cstheme="minorHAnsi"/>
          <w:sz w:val="24"/>
          <w:szCs w:val="24"/>
        </w:rPr>
        <w:t xml:space="preserve">.g., </w:t>
      </w:r>
      <w:r w:rsidR="00BD44E5">
        <w:rPr>
          <w:rFonts w:cstheme="minorHAnsi"/>
          <w:sz w:val="24"/>
          <w:szCs w:val="24"/>
        </w:rPr>
        <w:t xml:space="preserve">odnosno Izmjena i dopuna proračuna </w:t>
      </w:r>
      <w:r w:rsidRPr="0080669D">
        <w:rPr>
          <w:rFonts w:cstheme="minorHAnsi"/>
          <w:sz w:val="24"/>
          <w:szCs w:val="24"/>
        </w:rPr>
        <w:t xml:space="preserve">je razvoj općine kao jedinice lokalne samouprave , poboljšanje uvjeta života mještana općine,  izgradnja i razvoj komunalne infrastrukture, unapređenje kulture i sporta, briga o djeci, mladima, ali i o stanovništvu treće životne dobi,  izvršavanje  investicijskih projekata u skladu s planom proračuna i proračunskim mogućnostima. </w:t>
      </w:r>
    </w:p>
    <w:p w14:paraId="6B3DAE28" w14:textId="77777777" w:rsidR="00441ECF" w:rsidRPr="0080669D" w:rsidRDefault="00441ECF" w:rsidP="00751925">
      <w:pPr>
        <w:ind w:firstLine="708"/>
        <w:jc w:val="both"/>
        <w:rPr>
          <w:rFonts w:cstheme="minorHAnsi"/>
          <w:sz w:val="24"/>
          <w:szCs w:val="24"/>
        </w:rPr>
      </w:pPr>
    </w:p>
    <w:p w14:paraId="384F2526" w14:textId="77777777" w:rsidR="00751925" w:rsidRPr="0080669D" w:rsidRDefault="00362A1E" w:rsidP="00362A1E">
      <w:pPr>
        <w:jc w:val="both"/>
        <w:rPr>
          <w:rFonts w:cstheme="minorHAnsi"/>
          <w:b/>
          <w:color w:val="0070C0"/>
          <w:sz w:val="28"/>
          <w:szCs w:val="28"/>
          <w:u w:val="single"/>
        </w:rPr>
      </w:pPr>
      <w:r w:rsidRPr="0080669D">
        <w:rPr>
          <w:rFonts w:cstheme="minorHAnsi"/>
          <w:b/>
          <w:color w:val="0070C0"/>
          <w:sz w:val="28"/>
          <w:szCs w:val="28"/>
          <w:u w:val="single"/>
        </w:rPr>
        <w:t xml:space="preserve">I </w:t>
      </w:r>
      <w:r w:rsidR="00751925" w:rsidRPr="0080669D">
        <w:rPr>
          <w:rFonts w:cstheme="minorHAnsi"/>
          <w:b/>
          <w:color w:val="0070C0"/>
          <w:sz w:val="28"/>
          <w:szCs w:val="28"/>
          <w:u w:val="single"/>
        </w:rPr>
        <w:t>OPĆI DIO</w:t>
      </w:r>
    </w:p>
    <w:p w14:paraId="4F50FCF1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Opći dio proračuna</w:t>
      </w:r>
      <w:r w:rsidRPr="0080669D">
        <w:rPr>
          <w:rFonts w:cstheme="minorHAnsi"/>
          <w:sz w:val="24"/>
          <w:szCs w:val="24"/>
        </w:rPr>
        <w:t xml:space="preserve"> koji sadrži račun prihoda i rashoda i račun financiranja /zaduživanja</w:t>
      </w:r>
    </w:p>
    <w:p w14:paraId="71049718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U Računu prihoda i rashoda planirani su prihodi i primici, iskazani po vrstama i izvorima financiranja, i rashodi i izdaci po ekonomskoj klasifikaciji usklađenoj s Računskim planom proračuna. Planira</w:t>
      </w:r>
      <w:r w:rsidR="0010155E" w:rsidRPr="0080669D">
        <w:rPr>
          <w:rFonts w:cstheme="minorHAnsi"/>
          <w:sz w:val="24"/>
          <w:szCs w:val="24"/>
        </w:rPr>
        <w:t>n pri</w:t>
      </w:r>
      <w:r w:rsidR="00BD44E5">
        <w:rPr>
          <w:rFonts w:cstheme="minorHAnsi"/>
          <w:sz w:val="24"/>
          <w:szCs w:val="24"/>
        </w:rPr>
        <w:t>hodi primici iznose 5.284.723,90</w:t>
      </w:r>
      <w:r w:rsidRPr="0080669D">
        <w:rPr>
          <w:rFonts w:cstheme="minorHAnsi"/>
          <w:sz w:val="24"/>
          <w:szCs w:val="24"/>
        </w:rPr>
        <w:t xml:space="preserve"> EUR</w:t>
      </w:r>
    </w:p>
    <w:p w14:paraId="582562FC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lastRenderedPageBreak/>
        <w:t>Rashodi i izdaci su iskazani prema ekonomskoj, funkcijskoj klasifikaciji i izvorima financiranja. Planirani rashodi  i izdaci p</w:t>
      </w:r>
      <w:r w:rsidR="0010155E" w:rsidRPr="0080669D">
        <w:rPr>
          <w:rFonts w:cstheme="minorHAnsi"/>
          <w:sz w:val="24"/>
          <w:szCs w:val="24"/>
        </w:rPr>
        <w:t>roračuna iz</w:t>
      </w:r>
      <w:r w:rsidR="00441ECF">
        <w:rPr>
          <w:rFonts w:cstheme="minorHAnsi"/>
          <w:sz w:val="24"/>
          <w:szCs w:val="24"/>
        </w:rPr>
        <w:t>nose 5.078.830</w:t>
      </w:r>
      <w:r w:rsidR="0010155E" w:rsidRPr="0080669D">
        <w:rPr>
          <w:rFonts w:cstheme="minorHAnsi"/>
          <w:sz w:val="24"/>
          <w:szCs w:val="24"/>
        </w:rPr>
        <w:t>,00</w:t>
      </w:r>
      <w:r w:rsidRPr="0080669D">
        <w:rPr>
          <w:rFonts w:cstheme="minorHAnsi"/>
          <w:sz w:val="24"/>
          <w:szCs w:val="24"/>
        </w:rPr>
        <w:t xml:space="preserve"> EUR</w:t>
      </w:r>
    </w:p>
    <w:p w14:paraId="2D5353B6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U Računu financiranja iskazani su primici od financijske imovine i zaduž</w:t>
      </w:r>
      <w:r w:rsidR="0010155E" w:rsidRPr="0080669D">
        <w:rPr>
          <w:rFonts w:cstheme="minorHAnsi"/>
          <w:sz w:val="24"/>
          <w:szCs w:val="24"/>
        </w:rPr>
        <w:t xml:space="preserve">ivanja, te izdaci za </w:t>
      </w:r>
      <w:r w:rsidRPr="0080669D">
        <w:rPr>
          <w:rFonts w:cstheme="minorHAnsi"/>
          <w:sz w:val="24"/>
          <w:szCs w:val="24"/>
        </w:rPr>
        <w:t>nabavu financijske imovine i otplatu kredita i zajmova</w:t>
      </w:r>
      <w:r w:rsidR="00441ECF">
        <w:rPr>
          <w:rFonts w:cstheme="minorHAnsi"/>
          <w:sz w:val="24"/>
          <w:szCs w:val="24"/>
        </w:rPr>
        <w:t>.</w:t>
      </w:r>
    </w:p>
    <w:p w14:paraId="70BF31C0" w14:textId="77777777" w:rsidR="00751925" w:rsidRPr="0080669D" w:rsidRDefault="00751925" w:rsidP="00751925">
      <w:pPr>
        <w:ind w:firstLine="708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U proračunu je planiran  preneseni višak iz </w:t>
      </w:r>
      <w:r w:rsidR="00441ECF">
        <w:rPr>
          <w:rFonts w:cstheme="minorHAnsi"/>
          <w:sz w:val="24"/>
          <w:szCs w:val="24"/>
        </w:rPr>
        <w:t>preth</w:t>
      </w:r>
      <w:r w:rsidR="00BD44E5">
        <w:rPr>
          <w:rFonts w:cstheme="minorHAnsi"/>
          <w:sz w:val="24"/>
          <w:szCs w:val="24"/>
        </w:rPr>
        <w:t>odnih godina u iznosu od 294.106,10</w:t>
      </w:r>
      <w:r w:rsidRPr="0080669D">
        <w:rPr>
          <w:rFonts w:cstheme="minorHAnsi"/>
          <w:sz w:val="24"/>
          <w:szCs w:val="24"/>
        </w:rPr>
        <w:t xml:space="preserve"> EUR. Proračun je uravnotežen.</w:t>
      </w:r>
    </w:p>
    <w:p w14:paraId="71E47B46" w14:textId="77777777" w:rsidR="00751925" w:rsidRPr="0080669D" w:rsidRDefault="00751925" w:rsidP="00362A1E">
      <w:pPr>
        <w:ind w:firstLine="708"/>
        <w:jc w:val="both"/>
        <w:rPr>
          <w:rFonts w:cstheme="minorHAnsi"/>
          <w:color w:val="2F5496" w:themeColor="accent5" w:themeShade="BF"/>
          <w:sz w:val="24"/>
          <w:szCs w:val="24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</w:rPr>
        <w:t>PRIHODI I PRIMICI</w:t>
      </w:r>
      <w:r w:rsidRPr="0080669D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="00FA545E" w:rsidRPr="0080669D">
        <w:rPr>
          <w:rFonts w:cstheme="minorHAnsi"/>
          <w:color w:val="2F5496" w:themeColor="accent5" w:themeShade="BF"/>
          <w:sz w:val="24"/>
          <w:szCs w:val="24"/>
        </w:rPr>
        <w:t>–</w:t>
      </w:r>
      <w:r w:rsidR="00FA545E" w:rsidRPr="0080669D">
        <w:rPr>
          <w:rFonts w:cstheme="minorHAnsi"/>
          <w:b/>
          <w:color w:val="2F5496" w:themeColor="accent5" w:themeShade="BF"/>
          <w:sz w:val="24"/>
          <w:szCs w:val="24"/>
        </w:rPr>
        <w:t>EKONOMSKA KLASIFIKACIJA</w:t>
      </w:r>
    </w:p>
    <w:p w14:paraId="655A1541" w14:textId="77777777" w:rsidR="00751925" w:rsidRPr="0080669D" w:rsidRDefault="00BD44E5" w:rsidP="00751925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Izmjene i dopune </w:t>
      </w:r>
      <w:r w:rsidR="007A7C0C">
        <w:rPr>
          <w:rFonts w:cstheme="minorHAnsi"/>
          <w:sz w:val="24"/>
          <w:szCs w:val="24"/>
        </w:rPr>
        <w:t>Proračun</w:t>
      </w:r>
      <w:r>
        <w:rPr>
          <w:rFonts w:cstheme="minorHAnsi"/>
          <w:sz w:val="24"/>
          <w:szCs w:val="24"/>
        </w:rPr>
        <w:t>a</w:t>
      </w:r>
      <w:r w:rsidR="007A7C0C">
        <w:rPr>
          <w:rFonts w:cstheme="minorHAnsi"/>
          <w:sz w:val="24"/>
          <w:szCs w:val="24"/>
        </w:rPr>
        <w:t xml:space="preserve"> općine Donji Andrijevci</w:t>
      </w:r>
      <w:r>
        <w:rPr>
          <w:rFonts w:cstheme="minorHAnsi"/>
          <w:sz w:val="24"/>
          <w:szCs w:val="24"/>
        </w:rPr>
        <w:t xml:space="preserve"> za 2025</w:t>
      </w:r>
      <w:r w:rsidR="00751925" w:rsidRPr="0080669D">
        <w:rPr>
          <w:rFonts w:cstheme="minorHAnsi"/>
          <w:sz w:val="24"/>
          <w:szCs w:val="24"/>
        </w:rPr>
        <w:t xml:space="preserve">.g. predlaže se u ukupnom iznosu od </w:t>
      </w:r>
      <w:r>
        <w:rPr>
          <w:rFonts w:cstheme="minorHAnsi"/>
          <w:sz w:val="24"/>
          <w:szCs w:val="24"/>
        </w:rPr>
        <w:t>6.278.830,00</w:t>
      </w:r>
      <w:r w:rsidR="00751925" w:rsidRPr="0080669D">
        <w:rPr>
          <w:rFonts w:cstheme="minorHAnsi"/>
          <w:sz w:val="24"/>
          <w:szCs w:val="24"/>
        </w:rPr>
        <w:t xml:space="preserve"> EUR Od toga su planirani prihodi poslovanja </w:t>
      </w:r>
      <w:r>
        <w:rPr>
          <w:rFonts w:cstheme="minorHAnsi"/>
          <w:sz w:val="24"/>
          <w:szCs w:val="24"/>
        </w:rPr>
        <w:t>5.254.723,90</w:t>
      </w:r>
      <w:r w:rsidR="00441ECF">
        <w:rPr>
          <w:rFonts w:cstheme="minorHAnsi"/>
          <w:sz w:val="24"/>
          <w:szCs w:val="24"/>
        </w:rPr>
        <w:t xml:space="preserve"> </w:t>
      </w:r>
      <w:r w:rsidR="00751925" w:rsidRPr="0080669D">
        <w:rPr>
          <w:rFonts w:cstheme="minorHAnsi"/>
          <w:sz w:val="24"/>
          <w:szCs w:val="24"/>
        </w:rPr>
        <w:t>EUR, a prihodi od prodaje nefinancijske imovine 3</w:t>
      </w:r>
      <w:r w:rsidR="00DD4792">
        <w:rPr>
          <w:rFonts w:cstheme="minorHAnsi"/>
          <w:sz w:val="24"/>
          <w:szCs w:val="24"/>
        </w:rPr>
        <w:t>0</w:t>
      </w:r>
      <w:r w:rsidR="00751925" w:rsidRPr="0080669D">
        <w:rPr>
          <w:rFonts w:cstheme="minorHAnsi"/>
          <w:sz w:val="24"/>
          <w:szCs w:val="24"/>
        </w:rPr>
        <w:t>.</w:t>
      </w:r>
      <w:r w:rsidR="0010155E" w:rsidRPr="0080669D">
        <w:rPr>
          <w:rFonts w:cstheme="minorHAnsi"/>
          <w:sz w:val="24"/>
          <w:szCs w:val="24"/>
        </w:rPr>
        <w:t>0</w:t>
      </w:r>
      <w:r w:rsidR="00441ECF">
        <w:rPr>
          <w:rFonts w:cstheme="minorHAnsi"/>
          <w:sz w:val="24"/>
          <w:szCs w:val="24"/>
        </w:rPr>
        <w:t>000,00  EUR, te planirani višak</w:t>
      </w:r>
      <w:r>
        <w:rPr>
          <w:rFonts w:cstheme="minorHAnsi"/>
          <w:sz w:val="24"/>
          <w:szCs w:val="24"/>
        </w:rPr>
        <w:t xml:space="preserve"> prihoda  u iznosu od 294.106,10</w:t>
      </w:r>
      <w:r w:rsidR="00441ECF">
        <w:rPr>
          <w:rFonts w:cstheme="minorHAnsi"/>
          <w:sz w:val="24"/>
          <w:szCs w:val="24"/>
        </w:rPr>
        <w:t xml:space="preserve"> EUR, da bi proračun bio uravnotežen.</w:t>
      </w:r>
    </w:p>
    <w:p w14:paraId="4BEE3CF3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Prihodi od poreza skupina- 61</w:t>
      </w:r>
      <w:r w:rsidRPr="0080669D">
        <w:rPr>
          <w:rFonts w:cstheme="minorHAnsi"/>
          <w:sz w:val="24"/>
          <w:szCs w:val="24"/>
        </w:rPr>
        <w:t xml:space="preserve">, -procijenjeni su temeljem </w:t>
      </w:r>
      <w:r w:rsidR="00441ECF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</w:rPr>
        <w:t>ostvarenja u</w:t>
      </w:r>
      <w:r w:rsidR="00441ECF">
        <w:rPr>
          <w:rFonts w:cstheme="minorHAnsi"/>
          <w:sz w:val="24"/>
          <w:szCs w:val="24"/>
        </w:rPr>
        <w:t xml:space="preserve"> 2024</w:t>
      </w:r>
      <w:r w:rsidRPr="0080669D">
        <w:rPr>
          <w:rFonts w:cstheme="minorHAnsi"/>
          <w:sz w:val="24"/>
          <w:szCs w:val="24"/>
        </w:rPr>
        <w:t>. godini, te Zakona o financiranju jedinica lokalne i područne(regionalne) samouprave.  Ovi se prihodi sastoje od poreza na dohodak, poreza na imovinu i poreza na robu i usluge, od kojih je najznačajniji porez na dohodak .</w:t>
      </w:r>
    </w:p>
    <w:p w14:paraId="0DA5040E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 Prihodi od pomoći –skupine 63</w:t>
      </w:r>
      <w:r w:rsidRPr="0080669D">
        <w:rPr>
          <w:rFonts w:cstheme="minorHAnsi"/>
          <w:sz w:val="24"/>
          <w:szCs w:val="24"/>
        </w:rPr>
        <w:t>, - odnose se na planirane tekuće (fiskalno izravnanje) i  kapitalne pomoći državnog proračuna i fondova,  tekućih pomoći ( HZZ), te planiranog programa Zaželi</w:t>
      </w:r>
      <w:r w:rsidR="0010155E" w:rsidRPr="0080669D">
        <w:rPr>
          <w:rFonts w:cstheme="minorHAnsi"/>
          <w:sz w:val="24"/>
          <w:szCs w:val="24"/>
        </w:rPr>
        <w:t xml:space="preserve"> u općini Donji Andrijevci</w:t>
      </w:r>
    </w:p>
    <w:p w14:paraId="0E995565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Prihodi od imovine –skupina 64</w:t>
      </w:r>
      <w:r w:rsidRPr="0080669D">
        <w:rPr>
          <w:rFonts w:cstheme="minorHAnsi"/>
          <w:sz w:val="24"/>
          <w:szCs w:val="24"/>
        </w:rPr>
        <w:t xml:space="preserve"> - odnosi se na naknade  zakup poljoprivrednog zemljišta u vl. RH i općine, naknade za zadržavanje nezakonito izgrađenih zgrada, naknade od koncesija , naknade od najma poslovnih prostora  i sl.</w:t>
      </w:r>
    </w:p>
    <w:p w14:paraId="2B6DC209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Prihodi od administrativnih pristojbi i po posebnim propisima-skupina 65</w:t>
      </w:r>
      <w:r w:rsidRPr="0080669D">
        <w:rPr>
          <w:rFonts w:cstheme="minorHAnsi"/>
          <w:sz w:val="24"/>
          <w:szCs w:val="24"/>
        </w:rPr>
        <w:t>, - sastoje se od prihoda od pro</w:t>
      </w:r>
      <w:r w:rsidR="00DD4792">
        <w:rPr>
          <w:rFonts w:cstheme="minorHAnsi"/>
          <w:sz w:val="24"/>
          <w:szCs w:val="24"/>
        </w:rPr>
        <w:t>daje državnih biljega</w:t>
      </w:r>
      <w:r w:rsidRPr="0080669D">
        <w:rPr>
          <w:rFonts w:cstheme="minorHAnsi"/>
          <w:sz w:val="24"/>
          <w:szCs w:val="24"/>
        </w:rPr>
        <w:t>,</w:t>
      </w:r>
      <w:r w:rsidR="00DD4792">
        <w:rPr>
          <w:rFonts w:cstheme="minorHAnsi"/>
          <w:sz w:val="24"/>
          <w:szCs w:val="24"/>
        </w:rPr>
        <w:t xml:space="preserve"> doprinosa za šume</w:t>
      </w:r>
      <w:r w:rsidRPr="0080669D">
        <w:rPr>
          <w:rFonts w:cstheme="minorHAnsi"/>
          <w:sz w:val="24"/>
          <w:szCs w:val="24"/>
        </w:rPr>
        <w:t xml:space="preserve"> komunalnog doprinosa i u na</w:t>
      </w:r>
      <w:r w:rsidR="00DD4792">
        <w:rPr>
          <w:rFonts w:cstheme="minorHAnsi"/>
          <w:sz w:val="24"/>
          <w:szCs w:val="24"/>
        </w:rPr>
        <w:t>jvećoj mjeri komunalne naknade, te grobne naknade.</w:t>
      </w:r>
    </w:p>
    <w:p w14:paraId="2CB98B8B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Prihodi od prodaje nefinancijske imovine-skupina 71 i 72</w:t>
      </w:r>
      <w:r w:rsidRPr="0080669D">
        <w:rPr>
          <w:rFonts w:cstheme="minorHAnsi"/>
          <w:sz w:val="24"/>
          <w:szCs w:val="24"/>
        </w:rPr>
        <w:t xml:space="preserve"> odnose se na prihode od: prodaje poljoprivrednog zemljišta u vl. države i prodaja od stanova sa stanarskim pravom.</w:t>
      </w:r>
    </w:p>
    <w:p w14:paraId="652B16C8" w14:textId="77777777" w:rsidR="00441ECF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Primici od financijske imovine i zaduživanja-skupina 84</w:t>
      </w:r>
      <w:r w:rsidRPr="0080669D">
        <w:rPr>
          <w:rFonts w:cstheme="minorHAnsi"/>
          <w:sz w:val="24"/>
          <w:szCs w:val="24"/>
        </w:rPr>
        <w:t xml:space="preserve">- odnose se na planirano zaduženje </w:t>
      </w:r>
      <w:r w:rsidR="00BD44E5">
        <w:rPr>
          <w:rFonts w:cstheme="minorHAnsi"/>
          <w:sz w:val="24"/>
          <w:szCs w:val="24"/>
        </w:rPr>
        <w:t>kod matične banke u iznosu od 700.000,00 eura.</w:t>
      </w:r>
    </w:p>
    <w:p w14:paraId="4115D4D7" w14:textId="77777777" w:rsidR="00751925" w:rsidRPr="0080669D" w:rsidRDefault="00751925" w:rsidP="00751925">
      <w:pPr>
        <w:ind w:firstLine="708"/>
        <w:jc w:val="both"/>
        <w:rPr>
          <w:rFonts w:cstheme="minorHAnsi"/>
          <w:b/>
          <w:color w:val="2F5496" w:themeColor="accent5" w:themeShade="BF"/>
          <w:sz w:val="24"/>
          <w:szCs w:val="24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</w:rPr>
        <w:t>RASHODI I IZDACI</w:t>
      </w:r>
      <w:r w:rsidR="00FA545E" w:rsidRPr="0080669D">
        <w:rPr>
          <w:rFonts w:cstheme="minorHAnsi"/>
          <w:b/>
          <w:color w:val="2F5496" w:themeColor="accent5" w:themeShade="BF"/>
          <w:sz w:val="24"/>
          <w:szCs w:val="24"/>
        </w:rPr>
        <w:t>-EKONOMSKA KLASIFIKACIJA</w:t>
      </w:r>
    </w:p>
    <w:p w14:paraId="7D93224E" w14:textId="77777777" w:rsidR="00751925" w:rsidRPr="0080669D" w:rsidRDefault="00751925" w:rsidP="00751925">
      <w:pPr>
        <w:pStyle w:val="Bezproreda"/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Rashodi su planirani u ukupnom iznosu</w:t>
      </w:r>
      <w:r w:rsidR="00BD44E5">
        <w:rPr>
          <w:rFonts w:cstheme="minorHAnsi"/>
          <w:sz w:val="24"/>
          <w:szCs w:val="24"/>
        </w:rPr>
        <w:t xml:space="preserve"> 6.78.830,00</w:t>
      </w:r>
      <w:r w:rsidRPr="0080669D">
        <w:rPr>
          <w:rFonts w:cstheme="minorHAnsi"/>
          <w:sz w:val="24"/>
          <w:szCs w:val="24"/>
        </w:rPr>
        <w:t xml:space="preserve"> EUR , od čega se na rashode poslovanja odnosi </w:t>
      </w:r>
      <w:r w:rsidR="00441ECF">
        <w:rPr>
          <w:rFonts w:cstheme="minorHAnsi"/>
          <w:sz w:val="24"/>
          <w:szCs w:val="24"/>
        </w:rPr>
        <w:t>1.776.730,00</w:t>
      </w:r>
      <w:r w:rsidR="00FA545E" w:rsidRPr="0080669D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</w:rPr>
        <w:t xml:space="preserve">EUR, a </w:t>
      </w:r>
      <w:r w:rsidR="00441ECF">
        <w:rPr>
          <w:rFonts w:cstheme="minorHAnsi"/>
          <w:sz w:val="24"/>
          <w:szCs w:val="24"/>
        </w:rPr>
        <w:t>3.302.100,00</w:t>
      </w:r>
      <w:r w:rsidRPr="0080669D">
        <w:rPr>
          <w:rFonts w:cstheme="minorHAnsi"/>
          <w:sz w:val="24"/>
          <w:szCs w:val="24"/>
        </w:rPr>
        <w:t xml:space="preserve"> EUR  na rashode </w:t>
      </w:r>
      <w:r w:rsidR="00FA545E" w:rsidRPr="0080669D">
        <w:rPr>
          <w:rFonts w:cstheme="minorHAnsi"/>
          <w:sz w:val="24"/>
          <w:szCs w:val="24"/>
        </w:rPr>
        <w:t>za nabavu nefinancijske imovine</w:t>
      </w:r>
      <w:r w:rsidR="00BD44E5">
        <w:rPr>
          <w:rFonts w:cstheme="minorHAnsi"/>
          <w:sz w:val="24"/>
          <w:szCs w:val="24"/>
        </w:rPr>
        <w:t xml:space="preserve"> i na izdatke za financijsku imovinu i  otplatu zajmova  1.200.000,00 eura</w:t>
      </w:r>
    </w:p>
    <w:p w14:paraId="10980140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Rashodi za zaposlene –skupina 31</w:t>
      </w:r>
      <w:r w:rsidRPr="0080669D">
        <w:rPr>
          <w:rFonts w:cstheme="minorHAnsi"/>
          <w:sz w:val="24"/>
          <w:szCs w:val="24"/>
        </w:rPr>
        <w:t>, Ovi rashodi obuhvaćaju rashode za zaposlene u općinskoj upravi, te plaće za zaposlene iz programa javnih radova (HZZ) (jedinstveni upravni odjel i komunalni pogon), i zaposlene u Programu Zaželi.</w:t>
      </w:r>
    </w:p>
    <w:p w14:paraId="3274B1EB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Skupina rashoda 32-materijalni rashodi</w:t>
      </w:r>
      <w:r w:rsidR="00FA545E" w:rsidRPr="0080669D">
        <w:rPr>
          <w:rFonts w:cstheme="minorHAnsi"/>
          <w:sz w:val="24"/>
          <w:szCs w:val="24"/>
        </w:rPr>
        <w:t>-</w:t>
      </w:r>
      <w:r w:rsidRPr="0080669D">
        <w:rPr>
          <w:rFonts w:cstheme="minorHAnsi"/>
          <w:sz w:val="24"/>
          <w:szCs w:val="24"/>
        </w:rPr>
        <w:t xml:space="preserve"> Materijalne rashode čine: rashodi za materijal i usluge, a odnose na materijal i usluge za funkcioniranje djelatnosti predstavničkog i izvršnog </w:t>
      </w:r>
      <w:r w:rsidRPr="0080669D">
        <w:rPr>
          <w:rFonts w:cstheme="minorHAnsi"/>
          <w:sz w:val="24"/>
          <w:szCs w:val="24"/>
        </w:rPr>
        <w:lastRenderedPageBreak/>
        <w:t>tijela, jedinstvenog upravnog odjela, komunalnih djelatnosti, održavanje postojeće infrastrukture, javnu rasvjetu i sl.</w:t>
      </w:r>
    </w:p>
    <w:p w14:paraId="41DA4AA7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Financijski rashodi-skupina 34-</w:t>
      </w:r>
      <w:r w:rsidRPr="0080669D">
        <w:rPr>
          <w:rFonts w:cstheme="minorHAnsi"/>
          <w:sz w:val="24"/>
          <w:szCs w:val="24"/>
        </w:rPr>
        <w:t xml:space="preserve"> odnose se na troškove platnog prometa, rashoda za kamate i ostalih financijskih rashoda.</w:t>
      </w:r>
    </w:p>
    <w:p w14:paraId="6E6ED10A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Naknade građanima i kućanstvima –skupina 37</w:t>
      </w:r>
      <w:r w:rsidRPr="0080669D">
        <w:rPr>
          <w:rFonts w:cstheme="minorHAnsi"/>
          <w:sz w:val="24"/>
          <w:szCs w:val="24"/>
        </w:rPr>
        <w:t xml:space="preserve">, u najvećoj mjeri se odnose na socijalnu skrb, na pomoći socijalno ugroženom stanovništvu, jednokratne pomoći rodiljama, pomoći studentima i izvrsnim učenicima osnovne i srednjih škola. </w:t>
      </w:r>
    </w:p>
    <w:p w14:paraId="2C566DD0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Ostali rashodi-skupina 38 čine</w:t>
      </w:r>
      <w:r w:rsidRPr="0080669D">
        <w:rPr>
          <w:rFonts w:cstheme="minorHAnsi"/>
          <w:sz w:val="24"/>
          <w:szCs w:val="24"/>
        </w:rPr>
        <w:t xml:space="preserve">: tekuće donacije udrugama građana,  tekuće donacije sportskim, kulturnim, vatrogasnim i ostalim udrugama, te na kapitalne prijenose sredstava trgovačkom društvu za izgradnju vodoopskrbnog sustava. </w:t>
      </w:r>
    </w:p>
    <w:p w14:paraId="0ABF7DBD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Rashodi za nabavu proizvedene dugotrajne imovine-skupina 42</w:t>
      </w:r>
      <w:r w:rsidRPr="0080669D">
        <w:rPr>
          <w:rFonts w:cstheme="minorHAnsi"/>
          <w:sz w:val="24"/>
          <w:szCs w:val="24"/>
        </w:rPr>
        <w:t xml:space="preserve"> -odnose se na  nabavu opreme za održavanje javnih površina, uređenje pješačkih staza, izgradnju i uređenje prometnica, </w:t>
      </w:r>
      <w:r w:rsidR="00FA545E" w:rsidRPr="0080669D">
        <w:rPr>
          <w:rFonts w:cstheme="minorHAnsi"/>
          <w:sz w:val="24"/>
          <w:szCs w:val="24"/>
        </w:rPr>
        <w:t>nerazvrstanih cesta</w:t>
      </w:r>
      <w:r w:rsidRPr="0080669D">
        <w:rPr>
          <w:rFonts w:cstheme="minorHAnsi"/>
          <w:sz w:val="24"/>
          <w:szCs w:val="24"/>
        </w:rPr>
        <w:t xml:space="preserve">, </w:t>
      </w:r>
      <w:r w:rsidR="00FA545E" w:rsidRPr="0080669D">
        <w:rPr>
          <w:rFonts w:cstheme="minorHAnsi"/>
          <w:sz w:val="24"/>
          <w:szCs w:val="24"/>
        </w:rPr>
        <w:t>izgradnju vodovoda, izgradnja zgrade vrtića i drugo.</w:t>
      </w:r>
    </w:p>
    <w:p w14:paraId="6F475F79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 Rashodi za dodatna ulaganja na nefinancijsku imovinu</w:t>
      </w:r>
      <w:r w:rsidRPr="0080669D">
        <w:rPr>
          <w:rFonts w:cstheme="minorHAnsi"/>
          <w:sz w:val="24"/>
          <w:szCs w:val="24"/>
        </w:rPr>
        <w:t xml:space="preserve"> -skupina 45 -odnose se na uređenje općinskih zgrada i ostalih objekata u vlasništvu  općine.</w:t>
      </w:r>
    </w:p>
    <w:p w14:paraId="20269E6B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Izdaci za otplate zajmova –skupina 54- </w:t>
      </w:r>
      <w:r w:rsidRPr="0080669D">
        <w:rPr>
          <w:rFonts w:cstheme="minorHAnsi"/>
          <w:sz w:val="24"/>
          <w:szCs w:val="24"/>
        </w:rPr>
        <w:t>odnose se na planiranu otplatu kratkoročnog zajma (povrati poreza na dohodak po godišnjim prijavama-Državni proračun)</w:t>
      </w:r>
    </w:p>
    <w:p w14:paraId="04983349" w14:textId="77777777" w:rsidR="00441ECF" w:rsidRDefault="00441ECF" w:rsidP="00751925">
      <w:pPr>
        <w:spacing w:line="300" w:lineRule="auto"/>
        <w:ind w:firstLine="708"/>
        <w:rPr>
          <w:rFonts w:cstheme="minorHAnsi"/>
          <w:sz w:val="24"/>
          <w:szCs w:val="24"/>
        </w:rPr>
      </w:pPr>
    </w:p>
    <w:p w14:paraId="5DF424C6" w14:textId="77777777" w:rsidR="00751925" w:rsidRPr="0080669D" w:rsidRDefault="00751925" w:rsidP="00751925">
      <w:pPr>
        <w:spacing w:line="300" w:lineRule="auto"/>
        <w:ind w:firstLine="708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PRIHODI I PRIMICI……</w:t>
      </w:r>
      <w:r w:rsidR="00441ECF">
        <w:rPr>
          <w:rFonts w:cstheme="minorHAnsi"/>
          <w:sz w:val="24"/>
          <w:szCs w:val="24"/>
        </w:rPr>
        <w:t>……</w:t>
      </w:r>
      <w:r w:rsidR="00D767FF">
        <w:rPr>
          <w:rFonts w:cstheme="minorHAnsi"/>
          <w:sz w:val="24"/>
          <w:szCs w:val="24"/>
        </w:rPr>
        <w:t>……………………………………….….     5.984.723,90</w:t>
      </w:r>
      <w:r w:rsidRPr="0080669D">
        <w:rPr>
          <w:rFonts w:cstheme="minorHAnsi"/>
          <w:sz w:val="24"/>
          <w:szCs w:val="24"/>
        </w:rPr>
        <w:t xml:space="preserve"> EUR</w:t>
      </w:r>
    </w:p>
    <w:p w14:paraId="7A33B50A" w14:textId="77777777" w:rsidR="00751925" w:rsidRPr="0080669D" w:rsidRDefault="00EE6005" w:rsidP="00751925">
      <w:pPr>
        <w:spacing w:line="300" w:lineRule="auto"/>
        <w:ind w:firstLine="708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RASHODI I IZDACI</w:t>
      </w:r>
      <w:r w:rsidR="00751925" w:rsidRPr="0080669D">
        <w:rPr>
          <w:rFonts w:cstheme="minorHAnsi"/>
          <w:sz w:val="24"/>
          <w:szCs w:val="24"/>
          <w:u w:val="single"/>
        </w:rPr>
        <w:t xml:space="preserve">……………………………………………………       </w:t>
      </w:r>
      <w:r w:rsidR="00D767FF">
        <w:rPr>
          <w:rFonts w:cstheme="minorHAnsi"/>
          <w:sz w:val="24"/>
          <w:szCs w:val="24"/>
          <w:u w:val="single"/>
        </w:rPr>
        <w:t xml:space="preserve"> 6.278.830,00</w:t>
      </w:r>
      <w:r w:rsidR="00751925" w:rsidRPr="0080669D">
        <w:rPr>
          <w:rFonts w:cstheme="minorHAnsi"/>
          <w:sz w:val="24"/>
          <w:szCs w:val="24"/>
          <w:u w:val="single"/>
        </w:rPr>
        <w:t xml:space="preserve"> EUR</w:t>
      </w:r>
    </w:p>
    <w:p w14:paraId="2CB53D2A" w14:textId="77777777" w:rsidR="00751925" w:rsidRPr="0080669D" w:rsidRDefault="00751925" w:rsidP="00751925">
      <w:pPr>
        <w:spacing w:line="300" w:lineRule="auto"/>
        <w:ind w:firstLine="708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MANJAK/VIŠAK PRIHODA……………………………………………      </w:t>
      </w:r>
      <w:r w:rsidR="00D767FF">
        <w:rPr>
          <w:rFonts w:cstheme="minorHAnsi"/>
          <w:sz w:val="24"/>
          <w:szCs w:val="24"/>
        </w:rPr>
        <w:t>-294.106,10</w:t>
      </w:r>
      <w:r w:rsidRPr="0080669D">
        <w:rPr>
          <w:rFonts w:cstheme="minorHAnsi"/>
          <w:sz w:val="24"/>
          <w:szCs w:val="24"/>
        </w:rPr>
        <w:t xml:space="preserve"> EUR</w:t>
      </w:r>
    </w:p>
    <w:p w14:paraId="3FF849E7" w14:textId="77777777" w:rsidR="00751925" w:rsidRPr="0080669D" w:rsidRDefault="00751925" w:rsidP="00751925">
      <w:pPr>
        <w:spacing w:line="300" w:lineRule="auto"/>
        <w:ind w:firstLine="708"/>
        <w:rPr>
          <w:rFonts w:cstheme="minorHAnsi"/>
          <w:sz w:val="24"/>
          <w:szCs w:val="24"/>
          <w:u w:val="single"/>
        </w:rPr>
      </w:pPr>
      <w:r w:rsidRPr="0080669D">
        <w:rPr>
          <w:rFonts w:cstheme="minorHAnsi"/>
          <w:sz w:val="24"/>
          <w:szCs w:val="24"/>
          <w:u w:val="single"/>
        </w:rPr>
        <w:t>PRENESENI VIŠAK PRIHODA IZ</w:t>
      </w:r>
      <w:r w:rsidR="00441ECF">
        <w:rPr>
          <w:rFonts w:cstheme="minorHAnsi"/>
          <w:sz w:val="24"/>
          <w:szCs w:val="24"/>
          <w:u w:val="single"/>
        </w:rPr>
        <w:t xml:space="preserve"> </w:t>
      </w:r>
      <w:r w:rsidR="00D767FF">
        <w:rPr>
          <w:rFonts w:cstheme="minorHAnsi"/>
          <w:sz w:val="24"/>
          <w:szCs w:val="24"/>
          <w:u w:val="single"/>
        </w:rPr>
        <w:t xml:space="preserve">PRETHODNIH GODINA---      294.106,10 </w:t>
      </w:r>
      <w:r w:rsidRPr="0080669D">
        <w:rPr>
          <w:rFonts w:cstheme="minorHAnsi"/>
          <w:sz w:val="24"/>
          <w:szCs w:val="24"/>
          <w:u w:val="single"/>
        </w:rPr>
        <w:t xml:space="preserve"> EUR</w:t>
      </w:r>
    </w:p>
    <w:p w14:paraId="3337EDFF" w14:textId="77777777" w:rsidR="00FA545E" w:rsidRPr="0080669D" w:rsidRDefault="00751925" w:rsidP="00FA545E">
      <w:pPr>
        <w:spacing w:line="300" w:lineRule="auto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</w:p>
    <w:p w14:paraId="03B229A1" w14:textId="77777777" w:rsidR="00FA545E" w:rsidRPr="0080669D" w:rsidRDefault="00362A1E" w:rsidP="00751925">
      <w:pPr>
        <w:spacing w:line="300" w:lineRule="auto"/>
        <w:rPr>
          <w:rFonts w:cstheme="minorHAnsi"/>
          <w:b/>
          <w:color w:val="2F5496" w:themeColor="accent5" w:themeShade="BF"/>
          <w:sz w:val="24"/>
          <w:szCs w:val="24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</w:rPr>
        <w:t>IZVORI FINANCIRANJA</w:t>
      </w:r>
    </w:p>
    <w:p w14:paraId="64F3BEBB" w14:textId="77777777" w:rsidR="00FA545E" w:rsidRPr="0080669D" w:rsidRDefault="00362A1E" w:rsidP="00362A1E">
      <w:pPr>
        <w:spacing w:line="300" w:lineRule="auto"/>
        <w:ind w:firstLine="708"/>
        <w:rPr>
          <w:rFonts w:cstheme="minorHAnsi"/>
          <w:iCs/>
          <w:color w:val="000000"/>
          <w:sz w:val="24"/>
          <w:szCs w:val="24"/>
        </w:rPr>
      </w:pPr>
      <w:r w:rsidRPr="0080669D">
        <w:rPr>
          <w:rFonts w:cstheme="minorHAnsi"/>
          <w:iCs/>
          <w:color w:val="000000"/>
          <w:sz w:val="24"/>
          <w:szCs w:val="24"/>
        </w:rPr>
        <w:t>Izvore financiranja čine skupine prihoda i primitaka iz kojih se podmiruju rashodi i izdaci određene vrste i utvrđene namjene. Prihodi i primici planiraju se, raspoređuju i iskazuju prema izvorima iz kojih potječu, a rashodi i izdaci planiraju se, izvršavaju i računovodstveno prate prema izvorima financiranja.</w:t>
      </w:r>
    </w:p>
    <w:p w14:paraId="75E90371" w14:textId="77777777" w:rsidR="00534005" w:rsidRDefault="00534005" w:rsidP="00362A1E">
      <w:pPr>
        <w:spacing w:line="300" w:lineRule="auto"/>
        <w:ind w:firstLine="70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D4792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Izvori financiranja</w:t>
      </w:r>
      <w:r w:rsidRPr="0080669D">
        <w:rPr>
          <w:rFonts w:cstheme="minorHAnsi"/>
          <w:color w:val="000000"/>
          <w:sz w:val="24"/>
          <w:szCs w:val="24"/>
          <w:shd w:val="clear" w:color="auto" w:fill="FFFFFF"/>
        </w:rPr>
        <w:t xml:space="preserve"> jesu: opći prihodi i primici, vlastiti prihodi, prihodi za posebne namjene, pomoći, donacije, prihodi od prodaje ili zamjene nefinancijske imovine, naknade s naslova osiguranja i namjenski primici.</w:t>
      </w:r>
    </w:p>
    <w:p w14:paraId="0735FB64" w14:textId="77777777" w:rsidR="00BD44E5" w:rsidRDefault="00BD44E5" w:rsidP="00362A1E">
      <w:pPr>
        <w:spacing w:line="300" w:lineRule="auto"/>
        <w:ind w:firstLine="708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CF9F030" w14:textId="77777777" w:rsidR="00BD44E5" w:rsidRPr="0080669D" w:rsidRDefault="00BD44E5" w:rsidP="00362A1E">
      <w:pPr>
        <w:spacing w:line="300" w:lineRule="auto"/>
        <w:ind w:firstLine="708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B803881" w14:textId="77777777" w:rsidR="00534005" w:rsidRPr="0080669D" w:rsidRDefault="00534005" w:rsidP="00534005">
      <w:pPr>
        <w:spacing w:line="300" w:lineRule="auto"/>
        <w:rPr>
          <w:rFonts w:cstheme="minorHAnsi"/>
          <w:b/>
          <w:color w:val="2F5496" w:themeColor="accent5" w:themeShade="BF"/>
          <w:sz w:val="24"/>
          <w:szCs w:val="24"/>
          <w:shd w:val="clear" w:color="auto" w:fill="FFFFFF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  <w:shd w:val="clear" w:color="auto" w:fill="FFFFFF"/>
        </w:rPr>
        <w:lastRenderedPageBreak/>
        <w:t xml:space="preserve">FUNKCIJSKA KLASIFIKACIJA </w:t>
      </w:r>
    </w:p>
    <w:p w14:paraId="61048940" w14:textId="77777777" w:rsidR="00534005" w:rsidRPr="0080669D" w:rsidRDefault="00534005" w:rsidP="00DD4792">
      <w:pPr>
        <w:spacing w:line="300" w:lineRule="auto"/>
        <w:ind w:firstLine="70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0669D">
        <w:rPr>
          <w:rFonts w:cstheme="minorHAnsi"/>
          <w:color w:val="000000"/>
          <w:sz w:val="24"/>
          <w:szCs w:val="24"/>
          <w:shd w:val="clear" w:color="auto" w:fill="FFFFFF"/>
        </w:rPr>
        <w:t xml:space="preserve">Brojčane oznake funkcijske klasifikacije vežu se uz rashode iskazane prema računima ekonomske klasifikacije svake aktivnosti ili projekta. </w:t>
      </w:r>
    </w:p>
    <w:p w14:paraId="061234AB" w14:textId="77777777" w:rsidR="00534005" w:rsidRPr="0080669D" w:rsidRDefault="00534005" w:rsidP="00DD4792">
      <w:pPr>
        <w:spacing w:line="300" w:lineRule="auto"/>
        <w:ind w:firstLine="70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D4792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Funkcijska klasifikacija</w:t>
      </w:r>
      <w:r w:rsidRPr="0080669D">
        <w:rPr>
          <w:rFonts w:cstheme="minorHAnsi"/>
          <w:color w:val="000000"/>
          <w:sz w:val="24"/>
          <w:szCs w:val="24"/>
          <w:shd w:val="clear" w:color="auto" w:fill="FFFFFF"/>
        </w:rPr>
        <w:t xml:space="preserve"> pokazuje aktivnosti lokalne jedinice organizirane i razvrstane prema ulaganjima sredstava: opće javne usluge, javni red i sigurnost, ekonomske poslove, zaštita okoliša, unapređenje stanovanja zajednice, rekreacija, kultura i religija, obrazovanje i socijalna zaštita.</w:t>
      </w:r>
    </w:p>
    <w:p w14:paraId="037B447D" w14:textId="77777777" w:rsidR="00534005" w:rsidRPr="0080669D" w:rsidRDefault="00534005" w:rsidP="00534005">
      <w:pPr>
        <w:spacing w:line="300" w:lineRule="auto"/>
        <w:rPr>
          <w:rFonts w:cstheme="minorHAnsi"/>
          <w:b/>
          <w:color w:val="2F5496" w:themeColor="accent5" w:themeShade="BF"/>
          <w:sz w:val="24"/>
          <w:szCs w:val="24"/>
        </w:rPr>
      </w:pPr>
    </w:p>
    <w:p w14:paraId="2AFF2403" w14:textId="77777777" w:rsidR="00FA545E" w:rsidRPr="0080669D" w:rsidRDefault="00362A1E" w:rsidP="00362A1E">
      <w:pPr>
        <w:rPr>
          <w:rFonts w:cstheme="minorHAnsi"/>
          <w:b/>
          <w:color w:val="0070C0"/>
          <w:sz w:val="28"/>
          <w:szCs w:val="28"/>
          <w:u w:val="single"/>
        </w:rPr>
      </w:pPr>
      <w:r w:rsidRPr="0080669D">
        <w:rPr>
          <w:rFonts w:cstheme="minorHAnsi"/>
          <w:b/>
          <w:color w:val="0070C0"/>
          <w:sz w:val="28"/>
          <w:szCs w:val="28"/>
          <w:u w:val="single"/>
        </w:rPr>
        <w:t xml:space="preserve">II </w:t>
      </w:r>
      <w:r w:rsidR="00FA545E" w:rsidRPr="0080669D">
        <w:rPr>
          <w:rFonts w:cstheme="minorHAnsi"/>
          <w:b/>
          <w:color w:val="0070C0"/>
          <w:sz w:val="28"/>
          <w:szCs w:val="28"/>
          <w:u w:val="single"/>
        </w:rPr>
        <w:t>POSEBNI DIO</w:t>
      </w:r>
    </w:p>
    <w:p w14:paraId="19154E33" w14:textId="77777777" w:rsidR="0080669D" w:rsidRPr="0080669D" w:rsidRDefault="0080669D" w:rsidP="00362A1E">
      <w:pPr>
        <w:rPr>
          <w:rFonts w:cstheme="minorHAnsi"/>
          <w:b/>
          <w:color w:val="0070C0"/>
          <w:sz w:val="24"/>
          <w:szCs w:val="24"/>
          <w:u w:val="single"/>
        </w:rPr>
      </w:pPr>
    </w:p>
    <w:p w14:paraId="6165BC76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Posebni dio proračuna</w:t>
      </w:r>
      <w:r w:rsidRPr="0080669D">
        <w:rPr>
          <w:rFonts w:cstheme="minorHAnsi"/>
          <w:sz w:val="24"/>
          <w:szCs w:val="24"/>
        </w:rPr>
        <w:t xml:space="preserve"> koji sadrži plan rashoda i izdataka raspoređenih u  razdjelu i glavi , koj</w:t>
      </w:r>
      <w:r w:rsidR="00362A1E" w:rsidRPr="0080669D">
        <w:rPr>
          <w:rFonts w:cstheme="minorHAnsi"/>
          <w:sz w:val="24"/>
          <w:szCs w:val="24"/>
        </w:rPr>
        <w:t>i se sastoje od programa koji</w:t>
      </w:r>
      <w:r w:rsidRPr="0080669D">
        <w:rPr>
          <w:rFonts w:cstheme="minorHAnsi"/>
          <w:sz w:val="24"/>
          <w:szCs w:val="24"/>
        </w:rPr>
        <w:t xml:space="preserve"> sadrže aktivnosti, tekuće i kapitalne projekte.</w:t>
      </w:r>
    </w:p>
    <w:p w14:paraId="16FBF514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Posebni dio proračuna sadrži rashode i izdatke raspoređene po programima, njihovim sastavnim dijelovima -aktivnostima.</w:t>
      </w:r>
    </w:p>
    <w:p w14:paraId="5AF5BD8E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b/>
          <w:sz w:val="24"/>
          <w:szCs w:val="24"/>
          <w:u w:val="single"/>
        </w:rPr>
        <w:t>Rashodi i izdaci po organizacijskoj klasifikaciji</w:t>
      </w:r>
      <w:r w:rsidRPr="0080669D">
        <w:rPr>
          <w:rFonts w:cstheme="minorHAnsi"/>
          <w:sz w:val="24"/>
          <w:szCs w:val="24"/>
        </w:rPr>
        <w:t xml:space="preserve"> </w:t>
      </w:r>
    </w:p>
    <w:p w14:paraId="2075E0C1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Organizacijskom klasifikacijom definira se razina utvrđena za potrebe planiranja i izvršavanja proračuna. Prema organizacijskoj klasifikaciji Proračun Općine Donji Andrijevci sastoji se od jedinstvenog  razdjela: - Općina Donji Andrijevci</w:t>
      </w:r>
    </w:p>
    <w:p w14:paraId="653C22BA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 Razdjel</w:t>
      </w:r>
      <w:r w:rsidRPr="0080669D">
        <w:rPr>
          <w:rFonts w:cstheme="minorHAnsi"/>
          <w:sz w:val="24"/>
          <w:szCs w:val="24"/>
        </w:rPr>
        <w:t xml:space="preserve"> je organizacijska razina utvrđena za potrebe planiranja i izvršavanja proračuna, a sastoji se od jedne ili više glava. </w:t>
      </w:r>
    </w:p>
    <w:p w14:paraId="4F0D38DF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Glavu</w:t>
      </w:r>
      <w:r w:rsidRPr="0080669D">
        <w:rPr>
          <w:rFonts w:cstheme="minorHAnsi"/>
          <w:sz w:val="24"/>
          <w:szCs w:val="24"/>
        </w:rPr>
        <w:t xml:space="preserve"> čine programi usmjereni na ispunjavanje prioritetnih ciljeva Općine.</w:t>
      </w:r>
    </w:p>
    <w:p w14:paraId="494BB427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 Program</w:t>
      </w:r>
      <w:r w:rsidRPr="0080669D">
        <w:rPr>
          <w:rFonts w:cstheme="minorHAnsi"/>
          <w:sz w:val="24"/>
          <w:szCs w:val="24"/>
        </w:rPr>
        <w:t xml:space="preserve"> se sastoji od jedne ili više aktivnosti i/ili tekućih projekata i/ili kapitalnih projekata. </w:t>
      </w:r>
    </w:p>
    <w:p w14:paraId="784B20A5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Aktivnost </w:t>
      </w:r>
      <w:r w:rsidRPr="0080669D">
        <w:rPr>
          <w:rFonts w:cstheme="minorHAnsi"/>
          <w:sz w:val="24"/>
          <w:szCs w:val="24"/>
        </w:rPr>
        <w:t>je dio programa za koji nije unaprijed određeno vrijeme trajanja, a u kojem su planirani rashodi i izdaci za ostvarenje ciljeva utvrđenih programom.</w:t>
      </w:r>
    </w:p>
    <w:p w14:paraId="75304A08" w14:textId="77777777" w:rsidR="00FA545E" w:rsidRPr="0080669D" w:rsidRDefault="00FA545E" w:rsidP="00CD4085">
      <w:pPr>
        <w:jc w:val="both"/>
        <w:rPr>
          <w:rFonts w:cstheme="minorHAnsi"/>
          <w:b/>
          <w:color w:val="2F5496" w:themeColor="accent5" w:themeShade="BF"/>
          <w:sz w:val="24"/>
          <w:szCs w:val="24"/>
          <w:u w:val="single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  <w:u w:val="single"/>
        </w:rPr>
        <w:t>RA</w:t>
      </w:r>
      <w:r w:rsidR="00534005" w:rsidRPr="0080669D">
        <w:rPr>
          <w:rFonts w:cstheme="minorHAnsi"/>
          <w:b/>
          <w:color w:val="2F5496" w:themeColor="accent5" w:themeShade="BF"/>
          <w:sz w:val="24"/>
          <w:szCs w:val="24"/>
          <w:u w:val="single"/>
        </w:rPr>
        <w:t>ZDJEL 010 OPĆINA DONJI ANDRIJEVCI</w:t>
      </w:r>
    </w:p>
    <w:p w14:paraId="58950AEB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Ukupno planirana sredstva za ovaj razdjel iznose </w:t>
      </w:r>
      <w:r w:rsidR="00441ECF">
        <w:rPr>
          <w:rFonts w:cstheme="minorHAnsi"/>
          <w:b/>
          <w:sz w:val="24"/>
          <w:szCs w:val="24"/>
        </w:rPr>
        <w:t>5.078.83</w:t>
      </w:r>
      <w:r w:rsidR="00534005" w:rsidRPr="0080669D">
        <w:rPr>
          <w:rFonts w:cstheme="minorHAnsi"/>
          <w:b/>
          <w:sz w:val="24"/>
          <w:szCs w:val="24"/>
        </w:rPr>
        <w:t>0,00</w:t>
      </w:r>
      <w:r w:rsidRPr="0080669D">
        <w:rPr>
          <w:rFonts w:cstheme="minorHAnsi"/>
          <w:b/>
          <w:sz w:val="24"/>
          <w:szCs w:val="24"/>
        </w:rPr>
        <w:t xml:space="preserve"> EUR</w:t>
      </w:r>
    </w:p>
    <w:p w14:paraId="68D0B681" w14:textId="77777777" w:rsidR="00FA545E" w:rsidRPr="0080669D" w:rsidRDefault="00FA545E" w:rsidP="00CD4085">
      <w:pPr>
        <w:jc w:val="both"/>
        <w:rPr>
          <w:rFonts w:cstheme="minorHAnsi"/>
          <w:b/>
          <w:color w:val="2F5496" w:themeColor="accent5" w:themeShade="BF"/>
          <w:sz w:val="24"/>
          <w:szCs w:val="24"/>
          <w:u w:val="single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  <w:u w:val="single"/>
        </w:rPr>
        <w:t>GLAVA 010-01- JEDINSTVENI  UPRAVNI ODJEL</w:t>
      </w:r>
    </w:p>
    <w:p w14:paraId="29F66A9A" w14:textId="77777777" w:rsidR="00534005" w:rsidRPr="0080669D" w:rsidRDefault="00FA545E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Ukupno planirana sredstva za ovu glavu iznose </w:t>
      </w:r>
      <w:r w:rsidR="00441ECF">
        <w:rPr>
          <w:rFonts w:cstheme="minorHAnsi"/>
          <w:sz w:val="24"/>
          <w:szCs w:val="24"/>
        </w:rPr>
        <w:t>5.078.83</w:t>
      </w:r>
      <w:r w:rsidRPr="0080669D">
        <w:rPr>
          <w:rFonts w:cstheme="minorHAnsi"/>
          <w:sz w:val="24"/>
          <w:szCs w:val="24"/>
        </w:rPr>
        <w:t>0,00 EUR</w:t>
      </w:r>
    </w:p>
    <w:p w14:paraId="6D645376" w14:textId="77777777" w:rsidR="00534005" w:rsidRPr="0080669D" w:rsidRDefault="00C80641" w:rsidP="0053400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PROGRAM 1001-REDOVNA AKTIV</w:t>
      </w:r>
      <w:r w:rsidR="00534005" w:rsidRPr="0080669D">
        <w:rPr>
          <w:rFonts w:cstheme="minorHAnsi"/>
          <w:b/>
          <w:sz w:val="24"/>
          <w:szCs w:val="24"/>
          <w:u w:val="single"/>
        </w:rPr>
        <w:t>NOST</w:t>
      </w:r>
    </w:p>
    <w:p w14:paraId="3CE2B494" w14:textId="77777777" w:rsidR="00534005" w:rsidRPr="0080669D" w:rsidRDefault="00C80641" w:rsidP="0053400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Plan: 739.62</w:t>
      </w:r>
      <w:r w:rsidR="00181DF5" w:rsidRPr="0080669D">
        <w:rPr>
          <w:rFonts w:cstheme="minorHAnsi"/>
          <w:b/>
          <w:sz w:val="24"/>
          <w:szCs w:val="24"/>
          <w:u w:val="single"/>
        </w:rPr>
        <w:t>0,00 EUR</w:t>
      </w:r>
    </w:p>
    <w:p w14:paraId="60365C05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 : 1001-01 Rashodi poslovanja općinske uprave</w:t>
      </w:r>
    </w:p>
    <w:p w14:paraId="207505E2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lastRenderedPageBreak/>
        <w:t>Aktivnost:  1001-02 Nabava dugotrajne imovine-općinska uprava</w:t>
      </w:r>
    </w:p>
    <w:p w14:paraId="446F6F51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1001-03 Foto natječaj</w:t>
      </w:r>
    </w:p>
    <w:p w14:paraId="020E4375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1001-04 Obilježavanje dana općine</w:t>
      </w:r>
    </w:p>
    <w:p w14:paraId="783E887D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1001-05 Manifestacije u općini</w:t>
      </w:r>
    </w:p>
    <w:p w14:paraId="12070AF7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1001-06 Advent</w:t>
      </w:r>
    </w:p>
    <w:p w14:paraId="333C7156" w14:textId="77777777" w:rsidR="00534005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1001-07 Uskrs</w:t>
      </w:r>
    </w:p>
    <w:p w14:paraId="30D4AE49" w14:textId="77777777" w:rsidR="00C80641" w:rsidRPr="0080669D" w:rsidRDefault="00C80641" w:rsidP="005340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Aktivnost : 1001-08- Izbori</w:t>
      </w:r>
    </w:p>
    <w:p w14:paraId="6A2EE947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programa:</w:t>
      </w:r>
      <w:r w:rsidRPr="0080669D">
        <w:rPr>
          <w:rFonts w:cstheme="minorHAnsi"/>
          <w:sz w:val="24"/>
          <w:szCs w:val="24"/>
        </w:rPr>
        <w:t xml:space="preserve"> obavljanje stručnih, protokolarnih, savjetodavnih i administrativno-tehničkih poslova vezanih za rad načelnika i općinskog vijeća, redovno podmirivanje financijskih obveza prema zaposlenicima, osiguranje materijalnih i drugih uvjeta za redovno obavljanje zadaća tijela, nabava uredskog materijala, sitnog inventara kao i obavljanje tekućeg i investicijskog održavanja opreme, osiguranje grijanja, električne energije i čišćenja zgrade Općine kao i povećanje razine osposobljavanja zaposlenika, te održavanje manifestacija i obljetnica pod pokroviteljstvom Općine. Planirana je i proračunska pričuva za financiranje rashoda nastalih uslijed nepredviđenih situacija uzrokovanih izvanrednih događaja.</w:t>
      </w:r>
      <w:r w:rsidR="00C80641">
        <w:rPr>
          <w:rFonts w:cstheme="minorHAnsi"/>
          <w:sz w:val="24"/>
          <w:szCs w:val="24"/>
        </w:rPr>
        <w:t xml:space="preserve"> Također je planiran i okvirni iznos za troškove održavanja lokalnih izbora.</w:t>
      </w:r>
    </w:p>
    <w:p w14:paraId="24B842EE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Pravovremeno doneseni akti, racionalno financiranje rashoda za zaposlene u skladu sa zakonom, propisima i internim aktima, transparentno funkcioniranje općinske uprave i informiranje javnosti. Manifestacije pod pokroviteljstvo općine uspješno realizirane.</w:t>
      </w:r>
      <w:r w:rsidR="00C80641">
        <w:rPr>
          <w:rFonts w:cstheme="minorHAnsi"/>
          <w:sz w:val="24"/>
          <w:szCs w:val="24"/>
        </w:rPr>
        <w:t xml:space="preserve"> Lokalni izbori održani i financirani u cijelosti.</w:t>
      </w:r>
    </w:p>
    <w:p w14:paraId="4BEC5AC9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</w:p>
    <w:p w14:paraId="45639EF2" w14:textId="77777777" w:rsidR="00534005" w:rsidRPr="0080669D" w:rsidRDefault="00534005" w:rsidP="00534005">
      <w:pPr>
        <w:rPr>
          <w:rFonts w:cstheme="minorHAnsi"/>
          <w:b/>
          <w:sz w:val="24"/>
          <w:szCs w:val="24"/>
          <w:u w:val="single"/>
        </w:rPr>
      </w:pPr>
      <w:r w:rsidRPr="0080669D">
        <w:rPr>
          <w:rFonts w:cstheme="minorHAnsi"/>
          <w:b/>
          <w:sz w:val="24"/>
          <w:szCs w:val="24"/>
          <w:u w:val="single"/>
        </w:rPr>
        <w:t>PROGRAM 1002- FINANCIRANJE PREDSTAVNIČKOG TIJELA I JUO</w:t>
      </w:r>
    </w:p>
    <w:p w14:paraId="19D58029" w14:textId="77777777" w:rsidR="00534005" w:rsidRPr="0080669D" w:rsidRDefault="00181DF5" w:rsidP="00534005">
      <w:pPr>
        <w:rPr>
          <w:rFonts w:cstheme="minorHAnsi"/>
          <w:b/>
          <w:sz w:val="24"/>
          <w:szCs w:val="24"/>
          <w:u w:val="single"/>
        </w:rPr>
      </w:pPr>
      <w:r w:rsidRPr="0080669D">
        <w:rPr>
          <w:rFonts w:cstheme="minorHAnsi"/>
          <w:b/>
          <w:sz w:val="24"/>
          <w:szCs w:val="24"/>
          <w:u w:val="single"/>
        </w:rPr>
        <w:t>Plan: 10.720,00 EUR</w:t>
      </w:r>
    </w:p>
    <w:p w14:paraId="2EA25AFF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1002-01 Financiranje predstavničkog tijela</w:t>
      </w:r>
    </w:p>
    <w:p w14:paraId="2589A1A9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</w:t>
      </w:r>
      <w:r w:rsidRPr="0080669D">
        <w:rPr>
          <w:rFonts w:cstheme="minorHAnsi"/>
          <w:sz w:val="24"/>
          <w:szCs w:val="24"/>
        </w:rPr>
        <w:t>: djelotvorno izvršavanje funkcije općinskog vijeća općine, aktivno sudjelovanje vijećnika u radu općinskog vijeća.</w:t>
      </w:r>
    </w:p>
    <w:p w14:paraId="2C0B8CA3" w14:textId="77777777" w:rsidR="00534005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redovno održavanje sjednica općinskog vijeća i pravovremena isplata financijskih sredstava za političko djelovanje stranaka koje sudjeluju u radu općinskog vijeća.</w:t>
      </w:r>
    </w:p>
    <w:p w14:paraId="521F248D" w14:textId="77777777" w:rsidR="00C80641" w:rsidRPr="0080669D" w:rsidRDefault="00C80641" w:rsidP="00534005">
      <w:pPr>
        <w:ind w:firstLine="708"/>
        <w:jc w:val="both"/>
        <w:rPr>
          <w:rFonts w:cstheme="minorHAnsi"/>
          <w:sz w:val="24"/>
          <w:szCs w:val="24"/>
        </w:rPr>
      </w:pPr>
    </w:p>
    <w:p w14:paraId="0FCA1F2D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80669D">
        <w:rPr>
          <w:rFonts w:cstheme="minorHAnsi"/>
          <w:b/>
          <w:bCs/>
          <w:sz w:val="24"/>
          <w:szCs w:val="24"/>
          <w:u w:val="single"/>
        </w:rPr>
        <w:t>PROGRAM 1003- JAVNE POTREBE</w:t>
      </w:r>
    </w:p>
    <w:p w14:paraId="581AAEAE" w14:textId="77777777" w:rsidR="00534005" w:rsidRPr="0080669D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246.18</w:t>
      </w:r>
      <w:r w:rsidR="00181DF5" w:rsidRPr="0080669D">
        <w:rPr>
          <w:rFonts w:cstheme="minorHAnsi"/>
          <w:b/>
          <w:bCs/>
          <w:sz w:val="24"/>
          <w:szCs w:val="24"/>
          <w:u w:val="single"/>
        </w:rPr>
        <w:t>0,00 EUR</w:t>
      </w:r>
    </w:p>
    <w:p w14:paraId="12AC1EEF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Aktivnost: 1003-01  Rekreacija, kultura i religija</w:t>
      </w:r>
    </w:p>
    <w:p w14:paraId="702B6281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Aktivnost: 1003-02  Socijalna skrb</w:t>
      </w:r>
    </w:p>
    <w:p w14:paraId="4B6EEB18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lastRenderedPageBreak/>
        <w:t>Aktivnost: 1003-03  Crveni križ</w:t>
      </w:r>
    </w:p>
    <w:p w14:paraId="793DD7D9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Aktivnost: 1003-04  Pronatalitetni program</w:t>
      </w:r>
    </w:p>
    <w:p w14:paraId="548EA1C2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Aktivnost: 1003-05 Demografska obnova</w:t>
      </w:r>
    </w:p>
    <w:p w14:paraId="7EE0681D" w14:textId="77777777" w:rsidR="00534005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Aktivnost: 1003-06 Ostale javne potrebe</w:t>
      </w:r>
    </w:p>
    <w:p w14:paraId="02071C2C" w14:textId="77777777" w:rsidR="00C80641" w:rsidRPr="0080669D" w:rsidRDefault="00C80641" w:rsidP="005340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TP 1003-07- STEM</w:t>
      </w:r>
    </w:p>
    <w:p w14:paraId="65D06C5E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</w:t>
      </w:r>
      <w:r w:rsidRPr="0080669D">
        <w:rPr>
          <w:rFonts w:cstheme="minorHAnsi"/>
          <w:sz w:val="24"/>
          <w:szCs w:val="24"/>
        </w:rPr>
        <w:t>: poticanje kulturnog amaterizma i stvaralaštva, zaštita kulturnih dobara i očuvanje kulturne baštine, poticanje amaterskog sporta, povećanje životnih uvjeta socijalno ugroženim obiteljima, pomoć i njega u kući potrebitim osobama, ostvarivanje zadovoljstva mještana kroz poticanje i sufinanciranje, pomoć obiteljima za rođenje djeteta, pomoć učenicima i studentim</w:t>
      </w:r>
      <w:r w:rsidR="00C80641">
        <w:rPr>
          <w:rFonts w:cstheme="minorHAnsi"/>
          <w:sz w:val="24"/>
          <w:szCs w:val="24"/>
        </w:rPr>
        <w:t xml:space="preserve">a kao i pomoć mladim obiteljima, projekt STEM </w:t>
      </w:r>
      <w:proofErr w:type="spellStart"/>
      <w:r w:rsidR="00C80641">
        <w:rPr>
          <w:rFonts w:cstheme="minorHAnsi"/>
          <w:sz w:val="24"/>
          <w:szCs w:val="24"/>
        </w:rPr>
        <w:t>eduk</w:t>
      </w:r>
      <w:proofErr w:type="spellEnd"/>
      <w:r w:rsidR="00C80641">
        <w:rPr>
          <w:rFonts w:cstheme="minorHAnsi"/>
          <w:sz w:val="24"/>
          <w:szCs w:val="24"/>
        </w:rPr>
        <w:t>.-kult. aktivnosti za djecu.</w:t>
      </w:r>
    </w:p>
    <w:p w14:paraId="07DA4EAF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povećanje kulturnih i sportskih događanja, zadovoljstvo mještana kroz sufinanciranje kao i povećan broj mladih i djece u sportskim i kulturnim aktivnostima, kao i broj posjetitelja na manifestacijama.</w:t>
      </w:r>
      <w:r w:rsidR="00C80641">
        <w:rPr>
          <w:rFonts w:cstheme="minorHAnsi"/>
          <w:sz w:val="24"/>
          <w:szCs w:val="24"/>
        </w:rPr>
        <w:t xml:space="preserve"> Projekt STEM izvršen uspješno i u cijelosti.</w:t>
      </w:r>
    </w:p>
    <w:p w14:paraId="5D0955B5" w14:textId="77777777" w:rsidR="00534005" w:rsidRPr="0080669D" w:rsidRDefault="00534005" w:rsidP="00534005">
      <w:pPr>
        <w:jc w:val="both"/>
        <w:rPr>
          <w:rFonts w:cstheme="minorHAnsi"/>
          <w:sz w:val="24"/>
          <w:szCs w:val="24"/>
        </w:rPr>
      </w:pPr>
    </w:p>
    <w:p w14:paraId="4A29DB31" w14:textId="77777777" w:rsidR="00534005" w:rsidRPr="0080669D" w:rsidRDefault="00534005" w:rsidP="00534005">
      <w:pPr>
        <w:jc w:val="both"/>
        <w:rPr>
          <w:rFonts w:cstheme="minorHAnsi"/>
          <w:b/>
          <w:sz w:val="24"/>
          <w:szCs w:val="24"/>
          <w:u w:val="single"/>
        </w:rPr>
      </w:pPr>
      <w:r w:rsidRPr="0080669D">
        <w:rPr>
          <w:rFonts w:cstheme="minorHAnsi"/>
          <w:b/>
          <w:sz w:val="24"/>
          <w:szCs w:val="24"/>
          <w:u w:val="single"/>
        </w:rPr>
        <w:t>PROGRAM 1004 – ZAŠTITA OD POŽARA I CIVILNA ZAŠTITA</w:t>
      </w:r>
    </w:p>
    <w:p w14:paraId="42CAC9DB" w14:textId="77777777" w:rsidR="00534005" w:rsidRPr="0080669D" w:rsidRDefault="00C80641" w:rsidP="0053400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Plan: 74.22</w:t>
      </w:r>
      <w:r w:rsidR="00181DF5" w:rsidRPr="0080669D">
        <w:rPr>
          <w:rFonts w:cstheme="minorHAnsi"/>
          <w:b/>
          <w:sz w:val="24"/>
          <w:szCs w:val="24"/>
          <w:u w:val="single"/>
        </w:rPr>
        <w:t>0,00 EUR</w:t>
      </w:r>
    </w:p>
    <w:p w14:paraId="78AEB557" w14:textId="77777777" w:rsidR="00534005" w:rsidRPr="0080669D" w:rsidRDefault="00534005" w:rsidP="00534005">
      <w:pPr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1004-01 Stožer i tim civilne zaštite</w:t>
      </w:r>
    </w:p>
    <w:p w14:paraId="616FC230" w14:textId="77777777" w:rsidR="00534005" w:rsidRPr="0080669D" w:rsidRDefault="00534005" w:rsidP="00534005">
      <w:pPr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1004-02 Financiranje DVD-a</w:t>
      </w:r>
    </w:p>
    <w:p w14:paraId="1779A7BF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</w:t>
      </w:r>
      <w:r w:rsidRPr="0080669D">
        <w:rPr>
          <w:rFonts w:cstheme="minorHAnsi"/>
          <w:sz w:val="24"/>
          <w:szCs w:val="24"/>
        </w:rPr>
        <w:t>: postizanje učinkovite protupožarne i civilne zaštite.</w:t>
      </w:r>
    </w:p>
    <w:p w14:paraId="31250AFA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osiguranje sredstava za DVD, HGSS, civilnu zaštitu te osposobljavanje istih, pružanje pomoći i suradnja s mještanima u preventivnom djelu zaštite od požara.</w:t>
      </w:r>
    </w:p>
    <w:p w14:paraId="7522E252" w14:textId="77777777" w:rsidR="00534005" w:rsidRPr="0080669D" w:rsidRDefault="00534005" w:rsidP="00534005">
      <w:pPr>
        <w:jc w:val="both"/>
        <w:rPr>
          <w:rFonts w:cstheme="minorHAnsi"/>
          <w:sz w:val="24"/>
          <w:szCs w:val="24"/>
        </w:rPr>
      </w:pPr>
    </w:p>
    <w:p w14:paraId="56516B42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80669D">
        <w:rPr>
          <w:rFonts w:cstheme="minorHAnsi"/>
          <w:b/>
          <w:bCs/>
          <w:sz w:val="24"/>
          <w:szCs w:val="24"/>
          <w:u w:val="single"/>
        </w:rPr>
        <w:t>PROGRAM 1006- ZAŠTITA OKOLIŠA I GOSPODARENJE OTPADOM</w:t>
      </w:r>
    </w:p>
    <w:p w14:paraId="0C8CAC67" w14:textId="77777777" w:rsidR="00534005" w:rsidRPr="0080669D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16</w:t>
      </w:r>
      <w:r w:rsidR="00181DF5" w:rsidRPr="0080669D">
        <w:rPr>
          <w:rFonts w:cstheme="minorHAnsi"/>
          <w:b/>
          <w:bCs/>
          <w:sz w:val="24"/>
          <w:szCs w:val="24"/>
          <w:u w:val="single"/>
        </w:rPr>
        <w:t>.000,00 EUR</w:t>
      </w:r>
    </w:p>
    <w:p w14:paraId="0BBEB4B4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 1006- Ostale aktivnosti zaštite okoliša</w:t>
      </w:r>
    </w:p>
    <w:p w14:paraId="2E27033B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</w:t>
      </w:r>
      <w:r w:rsidRPr="0080669D">
        <w:rPr>
          <w:rFonts w:cstheme="minorHAnsi"/>
          <w:sz w:val="24"/>
          <w:szCs w:val="24"/>
        </w:rPr>
        <w:t>: čišćenje i odvoz otpada, deratizacija i dezinsekcija, sanacija deponija, i provođenje veterinarskih usluga za zbrinjavanje pasa i ostalih životinja.</w:t>
      </w:r>
    </w:p>
    <w:p w14:paraId="29B3BDDC" w14:textId="77777777" w:rsidR="00534005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Podizanje razine svijesti o okolišu, poduzimanje mjera u svrhu očuvanja ljudskog zdravlja i okoliša, kao i osiguranje zdravog načina života.</w:t>
      </w:r>
    </w:p>
    <w:p w14:paraId="2B15C1E9" w14:textId="77777777" w:rsidR="009A2EFE" w:rsidRPr="0080669D" w:rsidRDefault="009A2EFE" w:rsidP="00534005">
      <w:pPr>
        <w:ind w:firstLine="708"/>
        <w:jc w:val="both"/>
        <w:rPr>
          <w:rFonts w:cstheme="minorHAnsi"/>
          <w:sz w:val="24"/>
          <w:szCs w:val="24"/>
        </w:rPr>
      </w:pPr>
    </w:p>
    <w:p w14:paraId="6F876913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80669D">
        <w:rPr>
          <w:rFonts w:cstheme="minorHAnsi"/>
          <w:b/>
          <w:bCs/>
          <w:sz w:val="24"/>
          <w:szCs w:val="24"/>
          <w:u w:val="single"/>
        </w:rPr>
        <w:lastRenderedPageBreak/>
        <w:t>PROGRAM 1007- ŠKOLSTVO</w:t>
      </w:r>
    </w:p>
    <w:p w14:paraId="38D6FB09" w14:textId="77777777" w:rsidR="00534005" w:rsidRPr="0080669D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104.64</w:t>
      </w:r>
      <w:r w:rsidR="00181DF5" w:rsidRPr="0080669D">
        <w:rPr>
          <w:rFonts w:cstheme="minorHAnsi"/>
          <w:b/>
          <w:bCs/>
          <w:sz w:val="24"/>
          <w:szCs w:val="24"/>
          <w:u w:val="single"/>
        </w:rPr>
        <w:t>0,00 EUR</w:t>
      </w:r>
    </w:p>
    <w:p w14:paraId="2A6948EF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1007-01  Predškolski odgoj</w:t>
      </w:r>
    </w:p>
    <w:p w14:paraId="241FC94D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 xml:space="preserve">Aktivnost 1007-02  Osnivanje </w:t>
      </w:r>
      <w:r w:rsidR="00EE6005" w:rsidRPr="0080669D">
        <w:rPr>
          <w:rFonts w:cstheme="minorHAnsi"/>
          <w:bCs/>
          <w:sz w:val="24"/>
          <w:szCs w:val="24"/>
        </w:rPr>
        <w:t>DJ. Vrtića</w:t>
      </w:r>
      <w:r w:rsidRPr="0080669D">
        <w:rPr>
          <w:rFonts w:cstheme="minorHAnsi"/>
          <w:bCs/>
          <w:sz w:val="24"/>
          <w:szCs w:val="24"/>
        </w:rPr>
        <w:t xml:space="preserve"> Vila </w:t>
      </w:r>
      <w:r w:rsidR="00EE6005" w:rsidRPr="0080669D">
        <w:rPr>
          <w:rFonts w:cstheme="minorHAnsi"/>
          <w:bCs/>
          <w:sz w:val="24"/>
          <w:szCs w:val="24"/>
        </w:rPr>
        <w:t>Zvončića</w:t>
      </w:r>
    </w:p>
    <w:p w14:paraId="727A4598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1007-03  Osnovno obrazovanje</w:t>
      </w:r>
    </w:p>
    <w:p w14:paraId="57CCC204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1007-04  Visoko obrazovanje</w:t>
      </w:r>
    </w:p>
    <w:p w14:paraId="653BFF93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programa:</w:t>
      </w:r>
      <w:r w:rsidRPr="0080669D">
        <w:rPr>
          <w:rFonts w:cstheme="minorHAnsi"/>
          <w:sz w:val="24"/>
          <w:szCs w:val="24"/>
        </w:rPr>
        <w:t xml:space="preserve"> poticanje cjelovitog razvoja svih funkcija, sposobnosti i mogućnosti, očuvanje tjelesnog i mentalnog zdravlja djeteta, sufinanciranje boravka djece u dječjim vrtićima, kao i organiziranje programa rada s djecom predškolske dobi održavanjem programa „Mala škola“, osnivanje dječjeg vrtića na području općine, osiguravanje prehrane učenicima u osnovnoj školi kao i financiranje radnih bilježnica za učenike osnovne škole, te pomoć studentima sa područja općine.</w:t>
      </w:r>
    </w:p>
    <w:p w14:paraId="49C8885D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</w:t>
      </w:r>
      <w:r w:rsidRPr="0080669D">
        <w:rPr>
          <w:rFonts w:cstheme="minorHAnsi"/>
          <w:sz w:val="24"/>
          <w:szCs w:val="24"/>
        </w:rPr>
        <w:t>: veliki broj</w:t>
      </w:r>
      <w:r w:rsidR="00181DF5" w:rsidRPr="0080669D">
        <w:rPr>
          <w:rFonts w:cstheme="minorHAnsi"/>
          <w:sz w:val="24"/>
          <w:szCs w:val="24"/>
        </w:rPr>
        <w:t xml:space="preserve"> dodijeljenih pomoći obiteljima </w:t>
      </w:r>
      <w:r w:rsidRPr="0080669D">
        <w:rPr>
          <w:rFonts w:cstheme="minorHAnsi"/>
          <w:sz w:val="24"/>
          <w:szCs w:val="24"/>
        </w:rPr>
        <w:t>predškolske i školske djece</w:t>
      </w:r>
      <w:r w:rsidR="00181DF5" w:rsidRPr="0080669D">
        <w:rPr>
          <w:rFonts w:cstheme="minorHAnsi"/>
          <w:sz w:val="24"/>
          <w:szCs w:val="24"/>
        </w:rPr>
        <w:t xml:space="preserve"> (sufinanciranje vrtića, kupnja radnih bilježnica osnovnoškolcima</w:t>
      </w:r>
      <w:r w:rsidRPr="0080669D">
        <w:rPr>
          <w:rFonts w:cstheme="minorHAnsi"/>
          <w:sz w:val="24"/>
          <w:szCs w:val="24"/>
        </w:rPr>
        <w:t xml:space="preserve">, </w:t>
      </w:r>
      <w:r w:rsidR="00181DF5" w:rsidRPr="0080669D">
        <w:rPr>
          <w:rFonts w:cstheme="minorHAnsi"/>
          <w:sz w:val="24"/>
          <w:szCs w:val="24"/>
        </w:rPr>
        <w:t xml:space="preserve">pomoći </w:t>
      </w:r>
      <w:r w:rsidRPr="0080669D">
        <w:rPr>
          <w:rFonts w:cstheme="minorHAnsi"/>
          <w:sz w:val="24"/>
          <w:szCs w:val="24"/>
        </w:rPr>
        <w:t xml:space="preserve"> studentima te povećanje kvalitete obrazovnog i odgojnog sustava.</w:t>
      </w:r>
    </w:p>
    <w:p w14:paraId="2D242915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</w:p>
    <w:p w14:paraId="5F48E78A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80669D">
        <w:rPr>
          <w:rFonts w:cstheme="minorHAnsi"/>
          <w:b/>
          <w:bCs/>
          <w:sz w:val="24"/>
          <w:szCs w:val="24"/>
          <w:u w:val="single"/>
        </w:rPr>
        <w:t>PROGRAM 1008  POTICANJE GOSPODARSTVA I PODUZETNIŠTVA</w:t>
      </w:r>
    </w:p>
    <w:p w14:paraId="0AE77BF7" w14:textId="77777777" w:rsidR="00534005" w:rsidRPr="0080669D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2</w:t>
      </w:r>
      <w:r w:rsidR="00181DF5" w:rsidRPr="0080669D">
        <w:rPr>
          <w:rFonts w:cstheme="minorHAnsi"/>
          <w:b/>
          <w:bCs/>
          <w:sz w:val="24"/>
          <w:szCs w:val="24"/>
          <w:u w:val="single"/>
        </w:rPr>
        <w:t>4.00</w:t>
      </w:r>
      <w:r w:rsidR="00534005" w:rsidRPr="0080669D">
        <w:rPr>
          <w:rFonts w:cstheme="minorHAnsi"/>
          <w:b/>
          <w:bCs/>
          <w:sz w:val="24"/>
          <w:szCs w:val="24"/>
          <w:u w:val="single"/>
        </w:rPr>
        <w:t>0,00 eura</w:t>
      </w:r>
    </w:p>
    <w:p w14:paraId="6D8B7C9B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1008-01 Razvoj gospodarstva i poduzetništva</w:t>
      </w:r>
    </w:p>
    <w:p w14:paraId="1B384A43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</w:t>
      </w:r>
      <w:r w:rsidRPr="0080669D">
        <w:rPr>
          <w:rFonts w:cstheme="minorHAnsi"/>
          <w:sz w:val="24"/>
          <w:szCs w:val="24"/>
        </w:rPr>
        <w:t xml:space="preserve">: poticanje razvoja malog poduzetništva, te povećanje broja obrtnika i malih poduzetnika na području Općine. </w:t>
      </w:r>
    </w:p>
    <w:p w14:paraId="59859ADE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</w:t>
      </w:r>
      <w:r w:rsidRPr="0080669D">
        <w:rPr>
          <w:rFonts w:cstheme="minorHAnsi"/>
          <w:sz w:val="24"/>
          <w:szCs w:val="24"/>
        </w:rPr>
        <w:t>: neprekidni i povećani rad obrtnika na području Općine</w:t>
      </w:r>
    </w:p>
    <w:p w14:paraId="75932F21" w14:textId="77777777" w:rsidR="00534005" w:rsidRPr="00FF2E57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FF2E57">
        <w:rPr>
          <w:rFonts w:cstheme="minorHAnsi"/>
          <w:b/>
          <w:bCs/>
          <w:sz w:val="24"/>
          <w:szCs w:val="24"/>
          <w:u w:val="single"/>
        </w:rPr>
        <w:t>PROGRAM 1009- MI VAS TREBAMO</w:t>
      </w:r>
    </w:p>
    <w:p w14:paraId="2A840830" w14:textId="77777777" w:rsidR="00C80641" w:rsidRPr="00FF2E57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FF2E57">
        <w:rPr>
          <w:rFonts w:cstheme="minorHAnsi"/>
          <w:b/>
          <w:bCs/>
          <w:sz w:val="24"/>
          <w:szCs w:val="24"/>
          <w:u w:val="single"/>
        </w:rPr>
        <w:t>Plan 98.700,00</w:t>
      </w:r>
      <w:r w:rsidR="00FF2E57">
        <w:rPr>
          <w:rFonts w:cstheme="minorHAnsi"/>
          <w:b/>
          <w:bCs/>
          <w:sz w:val="24"/>
          <w:szCs w:val="24"/>
          <w:u w:val="single"/>
        </w:rPr>
        <w:t xml:space="preserve"> eura</w:t>
      </w:r>
    </w:p>
    <w:p w14:paraId="263AF560" w14:textId="77777777" w:rsidR="00C80641" w:rsidRDefault="00C80641" w:rsidP="005340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1009-01. Mi vas trebamo</w:t>
      </w:r>
    </w:p>
    <w:p w14:paraId="3EE438D8" w14:textId="77777777" w:rsidR="00C80641" w:rsidRDefault="00C80641" w:rsidP="00FF2E57">
      <w:pPr>
        <w:spacing w:line="276" w:lineRule="auto"/>
        <w:ind w:firstLine="708"/>
        <w:rPr>
          <w:rFonts w:cstheme="minorHAnsi"/>
          <w:bCs/>
          <w:sz w:val="24"/>
          <w:szCs w:val="24"/>
        </w:rPr>
      </w:pPr>
      <w:r w:rsidRPr="00FF2E57">
        <w:rPr>
          <w:rFonts w:cstheme="minorHAnsi"/>
          <w:bCs/>
          <w:sz w:val="24"/>
          <w:szCs w:val="24"/>
          <w:u w:val="single"/>
        </w:rPr>
        <w:t>Cilj programa</w:t>
      </w:r>
      <w:r>
        <w:rPr>
          <w:rFonts w:cstheme="minorHAnsi"/>
          <w:bCs/>
          <w:sz w:val="24"/>
          <w:szCs w:val="24"/>
        </w:rPr>
        <w:t>:</w:t>
      </w:r>
      <w:r w:rsidR="00FF2E57" w:rsidRPr="00FF2E5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FF2E57" w:rsidRPr="00FF2E57">
        <w:rPr>
          <w:rFonts w:cstheme="minorHAnsi"/>
          <w:color w:val="333333"/>
          <w:sz w:val="24"/>
          <w:szCs w:val="24"/>
          <w:shd w:val="clear" w:color="auto" w:fill="FFFFFF"/>
        </w:rPr>
        <w:t xml:space="preserve">Projekt za cilj ima djeci i mladima s problemima u ponašanju, djeci s teškoćama u razvoju, članovima njihovih obitelji  omogućiti dostupnost i kvalitetu socijalnih usluga te osnažiti ulogu lokalne zajednice u procesima planiranja usluga na lokalnoj razini </w:t>
      </w:r>
      <w:r w:rsidR="00FF2E57">
        <w:rPr>
          <w:rFonts w:cstheme="minorHAnsi"/>
          <w:color w:val="333333"/>
          <w:sz w:val="24"/>
          <w:szCs w:val="24"/>
          <w:shd w:val="clear" w:color="auto" w:fill="FFFFFF"/>
        </w:rPr>
        <w:t xml:space="preserve">pružajući socijalne usluge, </w:t>
      </w:r>
      <w:r w:rsidR="00FF2E57" w:rsidRPr="00FF2E57">
        <w:rPr>
          <w:rFonts w:cstheme="minorHAnsi"/>
          <w:color w:val="333333"/>
          <w:sz w:val="24"/>
          <w:szCs w:val="24"/>
          <w:shd w:val="clear" w:color="auto" w:fill="FFFFFF"/>
        </w:rPr>
        <w:t>angažiranje stručnjaka koji će raditi s</w:t>
      </w:r>
      <w:r w:rsidR="00FF2E57" w:rsidRPr="00FF2E57">
        <w:rPr>
          <w:rFonts w:cstheme="minorHAnsi"/>
          <w:color w:val="333333"/>
          <w:sz w:val="23"/>
          <w:szCs w:val="23"/>
          <w:shd w:val="clear" w:color="auto" w:fill="FFFFFF"/>
        </w:rPr>
        <w:t xml:space="preserve"> pripadnicima ciljanih skupina, dodatno osposobljavanje stručnjaka te pružanje podrške i potpore krajnjim korisnicima</w:t>
      </w:r>
      <w:r w:rsidR="00FF2E57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14:paraId="54658F8F" w14:textId="77777777" w:rsidR="00C80641" w:rsidRPr="00FF2E57" w:rsidRDefault="00C80641" w:rsidP="00FF2E57">
      <w:pPr>
        <w:spacing w:line="276" w:lineRule="auto"/>
        <w:ind w:firstLine="708"/>
        <w:rPr>
          <w:rFonts w:cstheme="minorHAnsi"/>
          <w:bCs/>
          <w:sz w:val="24"/>
          <w:szCs w:val="24"/>
        </w:rPr>
      </w:pPr>
      <w:r w:rsidRPr="00FF2E57">
        <w:rPr>
          <w:rFonts w:cstheme="minorHAnsi"/>
          <w:bCs/>
          <w:sz w:val="24"/>
          <w:szCs w:val="24"/>
          <w:u w:val="single"/>
        </w:rPr>
        <w:t>Pokazatelj uspješnosti</w:t>
      </w:r>
      <w:r w:rsidRPr="00FF2E57">
        <w:rPr>
          <w:rFonts w:cstheme="minorHAnsi"/>
          <w:bCs/>
          <w:sz w:val="24"/>
          <w:szCs w:val="24"/>
        </w:rPr>
        <w:t>:</w:t>
      </w:r>
      <w:r w:rsidR="00FF2E57" w:rsidRPr="00FF2E5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FF2E57">
        <w:rPr>
          <w:rFonts w:cstheme="minorHAnsi"/>
          <w:color w:val="333333"/>
          <w:sz w:val="24"/>
          <w:szCs w:val="24"/>
          <w:shd w:val="clear" w:color="auto" w:fill="FFFFFF"/>
        </w:rPr>
        <w:t>Z</w:t>
      </w:r>
      <w:r w:rsidR="00FF2E57" w:rsidRPr="00FF2E57">
        <w:rPr>
          <w:rFonts w:cstheme="minorHAnsi"/>
          <w:color w:val="333333"/>
          <w:sz w:val="24"/>
          <w:szCs w:val="24"/>
          <w:shd w:val="clear" w:color="auto" w:fill="FFFFFF"/>
        </w:rPr>
        <w:t xml:space="preserve">apošljavanje stručnjaka koji će raditi s pripadnicima ciljane skupine , savjetovanje i pomaganje pripadnicima ciljane skupine radi uključivanja u zajednicu i sudjelovanja u socijalnim, radnim, obrazovnim i drugim aktivnostima lokalne zajednice te </w:t>
      </w:r>
      <w:r w:rsidR="00FF2E57" w:rsidRPr="00FF2E57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članova njihovih obitelji radi osnaživanja i pomirenja obiteljskog i poslovnog života</w:t>
      </w:r>
      <w:r w:rsidR="00FF2E57">
        <w:rPr>
          <w:rFonts w:cstheme="minorHAnsi"/>
          <w:color w:val="333333"/>
          <w:sz w:val="24"/>
          <w:szCs w:val="24"/>
          <w:shd w:val="clear" w:color="auto" w:fill="FFFFFF"/>
        </w:rPr>
        <w:t>, da bi provođenje samog projekta bilo uspješno i učinkovito.</w:t>
      </w:r>
    </w:p>
    <w:p w14:paraId="574139AA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/>
          <w:bCs/>
          <w:sz w:val="24"/>
          <w:szCs w:val="24"/>
        </w:rPr>
        <w:t>PROGRAM 1010  PROJEKT ZAŽELI</w:t>
      </w:r>
    </w:p>
    <w:p w14:paraId="7C4E0AFE" w14:textId="77777777" w:rsidR="00534005" w:rsidRPr="0080669D" w:rsidRDefault="00FF2E57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18</w:t>
      </w:r>
      <w:r w:rsidR="001F440E" w:rsidRPr="0080669D">
        <w:rPr>
          <w:rFonts w:cstheme="minorHAnsi"/>
          <w:b/>
          <w:bCs/>
          <w:sz w:val="24"/>
          <w:szCs w:val="24"/>
          <w:u w:val="single"/>
        </w:rPr>
        <w:t>0.000,00 EUR</w:t>
      </w:r>
    </w:p>
    <w:p w14:paraId="5908A31D" w14:textId="77777777" w:rsidR="00534005" w:rsidRPr="0080669D" w:rsidRDefault="00742F52" w:rsidP="005340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1010-01 Projekt Z</w:t>
      </w:r>
      <w:r w:rsidR="00534005" w:rsidRPr="0080669D">
        <w:rPr>
          <w:rFonts w:cstheme="minorHAnsi"/>
          <w:bCs/>
          <w:sz w:val="24"/>
          <w:szCs w:val="24"/>
        </w:rPr>
        <w:t>aželi</w:t>
      </w:r>
    </w:p>
    <w:p w14:paraId="3B667EA8" w14:textId="77777777" w:rsidR="001F440E" w:rsidRPr="0080669D" w:rsidRDefault="001F440E" w:rsidP="001F440E">
      <w:pPr>
        <w:spacing w:line="300" w:lineRule="auto"/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programa:</w:t>
      </w:r>
      <w:r w:rsidRPr="0080669D">
        <w:rPr>
          <w:rFonts w:cstheme="minorHAnsi"/>
          <w:sz w:val="24"/>
          <w:szCs w:val="24"/>
        </w:rPr>
        <w:t xml:space="preserve"> omogućiti pristup zapošljavanju i tržištu rada pripadnicima ranjivih skupina s naglaskom na slabije razvijena područja i područja s većom nezaposlenosti, dok je specifični cilj operacije osnažiti i unaprijediti radni potencijal teže zapošljivih skupina, posebice žena, i žena sa nižom i srednjom razinom obrazovanja zapošljavanjem u lokalnoj zajednici, koja će ublažiti posljedice njihove nezaposlenosti i rizik od siromaštva te ujedno potaknuti socijalnu uključenost i povećati razinu kvalitete života krajnjih korisnika.</w:t>
      </w:r>
      <w:r w:rsidR="00742F52">
        <w:rPr>
          <w:rFonts w:cstheme="minorHAnsi"/>
          <w:sz w:val="24"/>
          <w:szCs w:val="24"/>
        </w:rPr>
        <w:t xml:space="preserve"> Nastavak projekta započetog u 2024.g.</w:t>
      </w:r>
    </w:p>
    <w:p w14:paraId="6615B4D1" w14:textId="77777777" w:rsidR="001F440E" w:rsidRPr="0080669D" w:rsidRDefault="001F440E" w:rsidP="001F440E">
      <w:pPr>
        <w:spacing w:line="300" w:lineRule="auto"/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uspješnost:</w:t>
      </w:r>
      <w:r w:rsidRPr="0080669D">
        <w:rPr>
          <w:rFonts w:cstheme="minorHAnsi"/>
          <w:b/>
          <w:sz w:val="24"/>
          <w:szCs w:val="24"/>
          <w:u w:val="single"/>
        </w:rPr>
        <w:t xml:space="preserve"> </w:t>
      </w:r>
      <w:r w:rsidRPr="0080669D">
        <w:rPr>
          <w:rFonts w:cstheme="minorHAnsi"/>
          <w:sz w:val="24"/>
          <w:szCs w:val="24"/>
        </w:rPr>
        <w:t xml:space="preserve"> zaposleni su pripadnici ciljanih skupina nezaposlenih osoba koji kontinuirano nailaze na poteškoće na tržištu rada, a ujedno su i socijalno uključene ciljane skupine krajnjih korisnika-stare i nemoćne osobe. </w:t>
      </w:r>
    </w:p>
    <w:p w14:paraId="69C6A232" w14:textId="77777777" w:rsidR="00534005" w:rsidRPr="0080669D" w:rsidRDefault="00534005" w:rsidP="001F440E">
      <w:pPr>
        <w:jc w:val="both"/>
        <w:rPr>
          <w:rFonts w:cstheme="minorHAnsi"/>
          <w:bCs/>
          <w:sz w:val="24"/>
          <w:szCs w:val="24"/>
        </w:rPr>
      </w:pPr>
    </w:p>
    <w:p w14:paraId="04494411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/>
          <w:bCs/>
          <w:sz w:val="24"/>
          <w:szCs w:val="24"/>
        </w:rPr>
        <w:t>PROGRAM 1013 PROGRAM IZGRADNJE KOMUNALNE INFRASTRUKTURE</w:t>
      </w:r>
    </w:p>
    <w:p w14:paraId="09C4E2DF" w14:textId="77777777" w:rsidR="00534005" w:rsidRPr="0080669D" w:rsidRDefault="00FF2E57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2.020.000,00</w:t>
      </w:r>
      <w:r w:rsidR="001F440E" w:rsidRPr="0080669D">
        <w:rPr>
          <w:rFonts w:cstheme="minorHAnsi"/>
          <w:b/>
          <w:bCs/>
          <w:sz w:val="24"/>
          <w:szCs w:val="24"/>
          <w:u w:val="single"/>
        </w:rPr>
        <w:t xml:space="preserve"> EUR</w:t>
      </w:r>
    </w:p>
    <w:p w14:paraId="61403C4F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1013-01  Nerazvrstane cesta</w:t>
      </w:r>
    </w:p>
    <w:p w14:paraId="78567E7C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1013-02  Ostali prometni objekti</w:t>
      </w:r>
    </w:p>
    <w:p w14:paraId="293F4872" w14:textId="77777777" w:rsidR="00534005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1013-03  Javna rasvjeta</w:t>
      </w:r>
      <w:r w:rsidRPr="0080669D">
        <w:rPr>
          <w:rFonts w:cstheme="minorHAnsi"/>
          <w:b/>
          <w:bCs/>
          <w:sz w:val="24"/>
          <w:szCs w:val="24"/>
        </w:rPr>
        <w:tab/>
      </w:r>
    </w:p>
    <w:p w14:paraId="7BCAF861" w14:textId="77777777" w:rsidR="00FF2E57" w:rsidRPr="00FF2E57" w:rsidRDefault="00FF2E57" w:rsidP="00534005">
      <w:pPr>
        <w:rPr>
          <w:rFonts w:cstheme="minorHAnsi"/>
          <w:bCs/>
          <w:sz w:val="24"/>
          <w:szCs w:val="24"/>
        </w:rPr>
      </w:pPr>
      <w:r w:rsidRPr="00FF2E57">
        <w:rPr>
          <w:rFonts w:cstheme="minorHAnsi"/>
          <w:bCs/>
          <w:sz w:val="24"/>
          <w:szCs w:val="24"/>
        </w:rPr>
        <w:t>Aktivnost 1013-04- Pješačko biciklističke staze-ITU</w:t>
      </w:r>
    </w:p>
    <w:p w14:paraId="34A79F92" w14:textId="77777777" w:rsidR="00FF2E57" w:rsidRPr="00FF2E57" w:rsidRDefault="00FF2E57" w:rsidP="005340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1013-05- G</w:t>
      </w:r>
      <w:r w:rsidRPr="00FF2E57">
        <w:rPr>
          <w:rFonts w:cstheme="minorHAnsi"/>
          <w:bCs/>
          <w:sz w:val="24"/>
          <w:szCs w:val="24"/>
        </w:rPr>
        <w:t>roblja</w:t>
      </w:r>
    </w:p>
    <w:p w14:paraId="1DA1611C" w14:textId="38FDB689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programa:</w:t>
      </w:r>
      <w:r w:rsidRPr="0080669D">
        <w:rPr>
          <w:rFonts w:cstheme="minorHAnsi"/>
          <w:sz w:val="24"/>
          <w:szCs w:val="24"/>
        </w:rPr>
        <w:t xml:space="preserve"> izgradnja i uređenje komunalne infrastrukture za nerazvrstane ceste, parkirališta i javne rasvjete, </w:t>
      </w:r>
      <w:r w:rsidR="00FF2E57">
        <w:rPr>
          <w:rFonts w:cstheme="minorHAnsi"/>
          <w:sz w:val="24"/>
          <w:szCs w:val="24"/>
        </w:rPr>
        <w:t>pješačko biciklističkih staza (ITU mehanizmi)-integralna teritorijalna u</w:t>
      </w:r>
      <w:r w:rsidR="009A2EFE">
        <w:rPr>
          <w:rFonts w:cstheme="minorHAnsi"/>
          <w:sz w:val="24"/>
          <w:szCs w:val="24"/>
        </w:rPr>
        <w:t>l</w:t>
      </w:r>
      <w:r w:rsidR="00FF2E57">
        <w:rPr>
          <w:rFonts w:cstheme="minorHAnsi"/>
          <w:sz w:val="24"/>
          <w:szCs w:val="24"/>
        </w:rPr>
        <w:t>aganja.</w:t>
      </w:r>
    </w:p>
    <w:p w14:paraId="53172412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uređenje i proširenje navedene komunalne infrastrukture, a samim time i povećanje kvalitete života i stanovanja.</w:t>
      </w:r>
    </w:p>
    <w:p w14:paraId="39CFA985" w14:textId="77777777" w:rsidR="001F440E" w:rsidRDefault="001F440E" w:rsidP="00534005">
      <w:pPr>
        <w:rPr>
          <w:rFonts w:cstheme="minorHAnsi"/>
          <w:b/>
          <w:bCs/>
          <w:sz w:val="24"/>
          <w:szCs w:val="24"/>
        </w:rPr>
      </w:pPr>
    </w:p>
    <w:p w14:paraId="753462F1" w14:textId="77777777" w:rsidR="009A2EFE" w:rsidRDefault="009A2EFE" w:rsidP="00534005">
      <w:pPr>
        <w:rPr>
          <w:rFonts w:cstheme="minorHAnsi"/>
          <w:b/>
          <w:bCs/>
          <w:sz w:val="24"/>
          <w:szCs w:val="24"/>
        </w:rPr>
      </w:pPr>
    </w:p>
    <w:p w14:paraId="13046451" w14:textId="77777777" w:rsidR="009A2EFE" w:rsidRDefault="009A2EFE" w:rsidP="00534005">
      <w:pPr>
        <w:rPr>
          <w:rFonts w:cstheme="minorHAnsi"/>
          <w:b/>
          <w:bCs/>
          <w:sz w:val="24"/>
          <w:szCs w:val="24"/>
        </w:rPr>
      </w:pPr>
    </w:p>
    <w:p w14:paraId="6CC6A000" w14:textId="77777777" w:rsidR="009A2EFE" w:rsidRDefault="009A2EFE" w:rsidP="00534005">
      <w:pPr>
        <w:rPr>
          <w:rFonts w:cstheme="minorHAnsi"/>
          <w:b/>
          <w:bCs/>
          <w:sz w:val="24"/>
          <w:szCs w:val="24"/>
        </w:rPr>
      </w:pPr>
    </w:p>
    <w:p w14:paraId="6EA72B21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/>
          <w:bCs/>
          <w:sz w:val="24"/>
          <w:szCs w:val="24"/>
        </w:rPr>
        <w:lastRenderedPageBreak/>
        <w:t>PROGRAM 1014  PROGRAM ODRŽAVANJA KOMUNALNE INFRATRUKTURE</w:t>
      </w:r>
    </w:p>
    <w:p w14:paraId="1E2E8CB3" w14:textId="77777777" w:rsidR="00534005" w:rsidRPr="0080669D" w:rsidRDefault="00FF2E57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222</w:t>
      </w:r>
      <w:r w:rsidR="001F440E" w:rsidRPr="0080669D">
        <w:rPr>
          <w:rFonts w:cstheme="minorHAnsi"/>
          <w:b/>
          <w:bCs/>
          <w:sz w:val="24"/>
          <w:szCs w:val="24"/>
          <w:u w:val="single"/>
        </w:rPr>
        <w:t>.450,00 EUR</w:t>
      </w:r>
    </w:p>
    <w:p w14:paraId="7AD85E4E" w14:textId="77777777" w:rsidR="00534005" w:rsidRPr="0080669D" w:rsidRDefault="001F440E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1014-01</w:t>
      </w:r>
      <w:r w:rsidR="00534005" w:rsidRPr="0080669D">
        <w:rPr>
          <w:rFonts w:cstheme="minorHAnsi"/>
          <w:bCs/>
          <w:sz w:val="24"/>
          <w:szCs w:val="24"/>
        </w:rPr>
        <w:t xml:space="preserve"> Nerazvrstane ceste</w:t>
      </w:r>
    </w:p>
    <w:p w14:paraId="59A6C7C7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1014</w:t>
      </w:r>
      <w:r w:rsidR="001F440E" w:rsidRPr="0080669D">
        <w:rPr>
          <w:rFonts w:cstheme="minorHAnsi"/>
          <w:bCs/>
          <w:sz w:val="24"/>
          <w:szCs w:val="24"/>
        </w:rPr>
        <w:t>-02</w:t>
      </w:r>
      <w:r w:rsidRPr="0080669D">
        <w:rPr>
          <w:rFonts w:cstheme="minorHAnsi"/>
          <w:bCs/>
          <w:sz w:val="24"/>
          <w:szCs w:val="24"/>
        </w:rPr>
        <w:t xml:space="preserve">  Javna rasvjeta</w:t>
      </w:r>
    </w:p>
    <w:p w14:paraId="6E4AF76E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 xml:space="preserve">Aktivnost 1014 </w:t>
      </w:r>
      <w:r w:rsidR="001F440E" w:rsidRPr="0080669D">
        <w:rPr>
          <w:rFonts w:cstheme="minorHAnsi"/>
          <w:bCs/>
          <w:sz w:val="24"/>
          <w:szCs w:val="24"/>
        </w:rPr>
        <w:t>-03</w:t>
      </w:r>
      <w:r w:rsidRPr="0080669D">
        <w:rPr>
          <w:rFonts w:cstheme="minorHAnsi"/>
          <w:bCs/>
          <w:sz w:val="24"/>
          <w:szCs w:val="24"/>
        </w:rPr>
        <w:t xml:space="preserve"> Groblja</w:t>
      </w:r>
    </w:p>
    <w:p w14:paraId="4D032481" w14:textId="77777777" w:rsidR="00534005" w:rsidRPr="0080669D" w:rsidRDefault="001F440E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1014-04</w:t>
      </w:r>
      <w:r w:rsidR="00534005" w:rsidRPr="0080669D">
        <w:rPr>
          <w:rFonts w:cstheme="minorHAnsi"/>
          <w:bCs/>
          <w:sz w:val="24"/>
          <w:szCs w:val="24"/>
        </w:rPr>
        <w:t xml:space="preserve">  Javne općinske površine</w:t>
      </w:r>
    </w:p>
    <w:p w14:paraId="0C9C5849" w14:textId="77777777" w:rsidR="00534005" w:rsidRPr="0080669D" w:rsidRDefault="001F440E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</w:t>
      </w:r>
      <w:r w:rsidR="00534005" w:rsidRPr="0080669D">
        <w:rPr>
          <w:rFonts w:cstheme="minorHAnsi"/>
          <w:sz w:val="24"/>
          <w:szCs w:val="24"/>
          <w:u w:val="single"/>
        </w:rPr>
        <w:t>ilj programa</w:t>
      </w:r>
      <w:r w:rsidR="00534005" w:rsidRPr="0080669D">
        <w:rPr>
          <w:rFonts w:cstheme="minorHAnsi"/>
          <w:sz w:val="24"/>
          <w:szCs w:val="24"/>
        </w:rPr>
        <w:t>: uređenje i održavanje komunalne infrastrukture, održavanje cesta i putova, sanacija asfalta od oštećenja od oborinskih voda, čišćenje bankina i kolnika, zamjena žarulja, lampi i stupova u javnoj rasvjeti u svim naseljima, održavanje groblja, košnja, orezivanje i sakupljanje biološkog otpada s javnih zelenih površina</w:t>
      </w:r>
    </w:p>
    <w:p w14:paraId="64F39FD1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</w:t>
      </w:r>
      <w:r w:rsidRPr="0080669D">
        <w:rPr>
          <w:rFonts w:cstheme="minorHAnsi"/>
          <w:sz w:val="24"/>
          <w:szCs w:val="24"/>
        </w:rPr>
        <w:t>: uređenje navedene komunalne infrastrukture, a samim time i povećanje kvalitete života i stanovanja, neometana distribucija javne rasvjete.</w:t>
      </w:r>
    </w:p>
    <w:p w14:paraId="7146F0B6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</w:p>
    <w:p w14:paraId="498D6383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/>
          <w:bCs/>
          <w:sz w:val="24"/>
          <w:szCs w:val="24"/>
        </w:rPr>
        <w:t>PROGRAM 1015  IZGRADNJA GRAĐEVINA JAVNE NAMJENE</w:t>
      </w:r>
    </w:p>
    <w:p w14:paraId="502F79EC" w14:textId="77777777" w:rsidR="00534005" w:rsidRPr="0080669D" w:rsidRDefault="00FF2E57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382.0</w:t>
      </w:r>
      <w:r w:rsidR="001F440E" w:rsidRPr="0080669D">
        <w:rPr>
          <w:rFonts w:cstheme="minorHAnsi"/>
          <w:b/>
          <w:bCs/>
          <w:sz w:val="24"/>
          <w:szCs w:val="24"/>
          <w:u w:val="single"/>
        </w:rPr>
        <w:t>00,00 EUR</w:t>
      </w:r>
    </w:p>
    <w:p w14:paraId="48652AB3" w14:textId="77777777" w:rsidR="00534005" w:rsidRPr="0080669D" w:rsidRDefault="001F440E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1015-</w:t>
      </w:r>
      <w:r w:rsidR="00534005" w:rsidRPr="0080669D">
        <w:rPr>
          <w:rFonts w:cstheme="minorHAnsi"/>
          <w:bCs/>
          <w:sz w:val="24"/>
          <w:szCs w:val="24"/>
        </w:rPr>
        <w:t>01 Građevine javne namjene</w:t>
      </w:r>
    </w:p>
    <w:p w14:paraId="6C23F84E" w14:textId="77777777" w:rsidR="00534005" w:rsidRPr="0080669D" w:rsidRDefault="00534005" w:rsidP="00534005">
      <w:pPr>
        <w:ind w:firstLine="708"/>
        <w:jc w:val="both"/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  <w:u w:val="single"/>
        </w:rPr>
        <w:t>Cilj programa</w:t>
      </w:r>
      <w:r w:rsidRPr="0080669D">
        <w:rPr>
          <w:rFonts w:cstheme="minorHAnsi"/>
          <w:bCs/>
          <w:sz w:val="24"/>
          <w:szCs w:val="24"/>
        </w:rPr>
        <w:t>: Izgradnja sustava vodoopskrbe i vodoodvodnje na području naselja na kojima su potrebni građevinski zahvati za spajanje na vodovodnu i kanalizacijsku mrežu.</w:t>
      </w:r>
    </w:p>
    <w:p w14:paraId="3AF9BC07" w14:textId="77777777" w:rsidR="00534005" w:rsidRPr="0080669D" w:rsidRDefault="00534005" w:rsidP="00534005">
      <w:pPr>
        <w:ind w:firstLine="708"/>
        <w:jc w:val="both"/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  <w:u w:val="single"/>
        </w:rPr>
        <w:t>Pokazatelj uspješnosti:</w:t>
      </w:r>
      <w:r w:rsidRPr="0080669D">
        <w:rPr>
          <w:rFonts w:cstheme="minorHAnsi"/>
          <w:bCs/>
          <w:sz w:val="24"/>
          <w:szCs w:val="24"/>
        </w:rPr>
        <w:t xml:space="preserve"> Postotak korisnika priključenih na vodovodnu i kanalizacijsku mrežu.</w:t>
      </w:r>
    </w:p>
    <w:p w14:paraId="19AF1D68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</w:p>
    <w:p w14:paraId="6E07CF7B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/>
          <w:bCs/>
          <w:sz w:val="24"/>
          <w:szCs w:val="24"/>
        </w:rPr>
        <w:t>PROGRAM 1017  IZGRA</w:t>
      </w:r>
      <w:r w:rsidR="0080669D">
        <w:rPr>
          <w:rFonts w:cstheme="minorHAnsi"/>
          <w:b/>
          <w:bCs/>
          <w:sz w:val="24"/>
          <w:szCs w:val="24"/>
        </w:rPr>
        <w:t>D</w:t>
      </w:r>
      <w:r w:rsidRPr="0080669D">
        <w:rPr>
          <w:rFonts w:cstheme="minorHAnsi"/>
          <w:b/>
          <w:bCs/>
          <w:sz w:val="24"/>
          <w:szCs w:val="24"/>
        </w:rPr>
        <w:t>NJA I ODRŽAVANJE GRAĐEVINSKIH I OSTALIH OBJEKATA</w:t>
      </w:r>
    </w:p>
    <w:p w14:paraId="3CAFA46F" w14:textId="77777777" w:rsidR="00534005" w:rsidRPr="0080669D" w:rsidRDefault="001F440E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80669D">
        <w:rPr>
          <w:rFonts w:cstheme="minorHAnsi"/>
          <w:b/>
          <w:bCs/>
          <w:sz w:val="24"/>
          <w:szCs w:val="24"/>
          <w:u w:val="single"/>
        </w:rPr>
        <w:t xml:space="preserve">Plan </w:t>
      </w:r>
      <w:r w:rsidR="00534005" w:rsidRPr="0080669D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FF2E57">
        <w:rPr>
          <w:rFonts w:cstheme="minorHAnsi"/>
          <w:b/>
          <w:bCs/>
          <w:sz w:val="24"/>
          <w:szCs w:val="24"/>
          <w:u w:val="single"/>
        </w:rPr>
        <w:t>960.300,00</w:t>
      </w:r>
      <w:r w:rsidRPr="0080669D">
        <w:rPr>
          <w:rFonts w:cstheme="minorHAnsi"/>
          <w:b/>
          <w:bCs/>
          <w:sz w:val="24"/>
          <w:szCs w:val="24"/>
          <w:u w:val="single"/>
        </w:rPr>
        <w:t xml:space="preserve"> EUR</w:t>
      </w:r>
    </w:p>
    <w:p w14:paraId="39440ED1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1017-01 Izgradnja građevinskih objekata</w:t>
      </w:r>
    </w:p>
    <w:p w14:paraId="02F92F43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1017-02 Održavanje građevinskih objekata</w:t>
      </w:r>
    </w:p>
    <w:p w14:paraId="2C96CDD2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1017-03 Oprema i strojevi za ostale namjena</w:t>
      </w:r>
    </w:p>
    <w:p w14:paraId="3062B8C6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1017-04 Javni rad</w:t>
      </w:r>
    </w:p>
    <w:p w14:paraId="56575959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1017-05 Ostala održavanje komunalne infrastrukture</w:t>
      </w:r>
    </w:p>
    <w:p w14:paraId="700B87DE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</w:t>
      </w:r>
      <w:r w:rsidR="001F440E" w:rsidRPr="0080669D">
        <w:rPr>
          <w:rFonts w:cstheme="minorHAnsi"/>
          <w:sz w:val="24"/>
          <w:szCs w:val="24"/>
        </w:rPr>
        <w:t xml:space="preserve">: </w:t>
      </w:r>
      <w:r w:rsidR="00FF2E57">
        <w:rPr>
          <w:rFonts w:cstheme="minorHAnsi"/>
          <w:sz w:val="24"/>
          <w:szCs w:val="24"/>
        </w:rPr>
        <w:t xml:space="preserve">završetak </w:t>
      </w:r>
      <w:r w:rsidR="001F440E" w:rsidRPr="0080669D">
        <w:rPr>
          <w:rFonts w:cstheme="minorHAnsi"/>
          <w:sz w:val="24"/>
          <w:szCs w:val="24"/>
        </w:rPr>
        <w:t>izgradnja dječjeg vrtića</w:t>
      </w:r>
      <w:r w:rsidRPr="0080669D">
        <w:rPr>
          <w:rFonts w:cstheme="minorHAnsi"/>
          <w:sz w:val="24"/>
          <w:szCs w:val="24"/>
        </w:rPr>
        <w:t xml:space="preserve"> i dodatna ulaganja na društven</w:t>
      </w:r>
      <w:r w:rsidR="001F440E" w:rsidRPr="0080669D">
        <w:rPr>
          <w:rFonts w:cstheme="minorHAnsi"/>
          <w:sz w:val="24"/>
          <w:szCs w:val="24"/>
        </w:rPr>
        <w:t>im domovima u naseljima Općin</w:t>
      </w:r>
      <w:r w:rsidR="00FF2E57">
        <w:rPr>
          <w:rFonts w:cstheme="minorHAnsi"/>
          <w:sz w:val="24"/>
          <w:szCs w:val="24"/>
        </w:rPr>
        <w:t>e, odorizacijska stanica,</w:t>
      </w:r>
      <w:r w:rsidR="001F440E" w:rsidRPr="0080669D">
        <w:rPr>
          <w:rFonts w:cstheme="minorHAnsi"/>
          <w:sz w:val="24"/>
          <w:szCs w:val="24"/>
        </w:rPr>
        <w:t xml:space="preserve"> </w:t>
      </w:r>
      <w:r w:rsidR="00FF2E57">
        <w:rPr>
          <w:rFonts w:cstheme="minorHAnsi"/>
          <w:sz w:val="24"/>
          <w:szCs w:val="24"/>
        </w:rPr>
        <w:t>o</w:t>
      </w:r>
      <w:r w:rsidRPr="0080669D">
        <w:rPr>
          <w:rFonts w:cstheme="minorHAnsi"/>
          <w:sz w:val="24"/>
          <w:szCs w:val="24"/>
        </w:rPr>
        <w:t>državanje i popravak građevina, uređaja i opreme za javne namjene, o</w:t>
      </w:r>
      <w:r w:rsidR="001F440E" w:rsidRPr="0080669D">
        <w:rPr>
          <w:rFonts w:cstheme="minorHAnsi"/>
          <w:sz w:val="24"/>
          <w:szCs w:val="24"/>
        </w:rPr>
        <w:t xml:space="preserve">premanje dječjih igrališta, </w:t>
      </w:r>
      <w:r w:rsidRPr="0080669D">
        <w:rPr>
          <w:rFonts w:cstheme="minorHAnsi"/>
          <w:sz w:val="24"/>
          <w:szCs w:val="24"/>
        </w:rPr>
        <w:t xml:space="preserve"> kao i plaće za redovan rad zaposlenih projektu javnog rada.</w:t>
      </w:r>
    </w:p>
    <w:p w14:paraId="62FBD8AF" w14:textId="5303CC7C" w:rsidR="00BD44E5" w:rsidRDefault="00534005" w:rsidP="009A2EF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lastRenderedPageBreak/>
        <w:t>Pokazatelj uspješnosti</w:t>
      </w:r>
      <w:r w:rsidRPr="0080669D">
        <w:rPr>
          <w:rFonts w:cstheme="minorHAnsi"/>
          <w:sz w:val="24"/>
          <w:szCs w:val="24"/>
        </w:rPr>
        <w:t>: povećana vrijednost, vijek trajanja i funkcionalnost građevina, uređaja i opreme javne namjene.</w:t>
      </w:r>
    </w:p>
    <w:p w14:paraId="72B497C6" w14:textId="77777777" w:rsidR="00BD44E5" w:rsidRPr="0080669D" w:rsidRDefault="00BD44E5" w:rsidP="00534005">
      <w:pPr>
        <w:ind w:firstLine="708"/>
        <w:jc w:val="both"/>
        <w:rPr>
          <w:rFonts w:cstheme="minorHAnsi"/>
          <w:sz w:val="24"/>
          <w:szCs w:val="24"/>
        </w:rPr>
      </w:pPr>
    </w:p>
    <w:p w14:paraId="152F7DD8" w14:textId="77777777" w:rsidR="0080669D" w:rsidRPr="00EE6005" w:rsidRDefault="0080669D" w:rsidP="0080669D">
      <w:pPr>
        <w:spacing w:after="200" w:line="360" w:lineRule="auto"/>
        <w:ind w:firstLine="708"/>
        <w:rPr>
          <w:rFonts w:eastAsia="Times New Roman" w:cstheme="minorHAnsi"/>
          <w:b/>
          <w:color w:val="2F5496" w:themeColor="accent5" w:themeShade="BF"/>
          <w:sz w:val="28"/>
          <w:szCs w:val="28"/>
        </w:rPr>
      </w:pPr>
      <w:r w:rsidRPr="00EE6005">
        <w:rPr>
          <w:rFonts w:eastAsia="Times New Roman" w:cstheme="minorHAnsi"/>
          <w:b/>
          <w:color w:val="2F5496" w:themeColor="accent5" w:themeShade="BF"/>
          <w:sz w:val="28"/>
          <w:szCs w:val="28"/>
        </w:rPr>
        <w:t xml:space="preserve">ZAKLJUČAK </w:t>
      </w:r>
    </w:p>
    <w:p w14:paraId="59FB8522" w14:textId="1AF50861" w:rsidR="0080669D" w:rsidRPr="0080669D" w:rsidRDefault="00BD44E5" w:rsidP="0080669D">
      <w:pPr>
        <w:spacing w:after="20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Izmjene i dopune </w:t>
      </w:r>
      <w:r w:rsidR="0080669D" w:rsidRPr="0080669D">
        <w:rPr>
          <w:rFonts w:eastAsia="Times New Roman" w:cstheme="minorHAnsi"/>
          <w:sz w:val="24"/>
          <w:szCs w:val="24"/>
        </w:rPr>
        <w:t>Proračun</w:t>
      </w:r>
      <w:r>
        <w:rPr>
          <w:rFonts w:eastAsia="Times New Roman" w:cstheme="minorHAnsi"/>
          <w:sz w:val="24"/>
          <w:szCs w:val="24"/>
        </w:rPr>
        <w:t>a</w:t>
      </w:r>
      <w:r w:rsidR="00FF2E57">
        <w:rPr>
          <w:rFonts w:eastAsia="Times New Roman" w:cstheme="minorHAnsi"/>
          <w:sz w:val="24"/>
          <w:szCs w:val="24"/>
        </w:rPr>
        <w:t xml:space="preserve"> općine Donji Andrijevci za 2025.g. </w:t>
      </w:r>
      <w:r w:rsidR="0080669D" w:rsidRPr="0080669D">
        <w:rPr>
          <w:rFonts w:eastAsia="Times New Roman" w:cstheme="minorHAnsi"/>
          <w:sz w:val="24"/>
          <w:szCs w:val="24"/>
        </w:rPr>
        <w:t>napravljen je  i usklađen sa svim zakonskim obvezama, potrebnim pravilnicima i propisima, te prema Zakonu o financiranju jedinica lokalne i područne (regionalne) samouprave, a u okvirima realne situacije na području Brodsko posavske županije i Republike Hrvatske.  Don</w:t>
      </w:r>
      <w:r w:rsidR="00742F52">
        <w:rPr>
          <w:rFonts w:eastAsia="Times New Roman" w:cstheme="minorHAnsi"/>
          <w:sz w:val="24"/>
          <w:szCs w:val="24"/>
        </w:rPr>
        <w:t xml:space="preserve">ošenjem </w:t>
      </w:r>
      <w:r w:rsidR="00D767FF">
        <w:rPr>
          <w:rFonts w:eastAsia="Times New Roman" w:cstheme="minorHAnsi"/>
          <w:sz w:val="24"/>
          <w:szCs w:val="24"/>
        </w:rPr>
        <w:t xml:space="preserve"> Izmjena i dopuna </w:t>
      </w:r>
      <w:r w:rsidR="00742F52">
        <w:rPr>
          <w:rFonts w:eastAsia="Times New Roman" w:cstheme="minorHAnsi"/>
          <w:sz w:val="24"/>
          <w:szCs w:val="24"/>
        </w:rPr>
        <w:t>plana  Proračuna za 2025.g.,uskladit ć</w:t>
      </w:r>
      <w:r w:rsidR="0080669D" w:rsidRPr="0080669D">
        <w:rPr>
          <w:rFonts w:eastAsia="Times New Roman" w:cstheme="minorHAnsi"/>
          <w:sz w:val="24"/>
          <w:szCs w:val="24"/>
        </w:rPr>
        <w:t>e se  izvršavanje već zadanih i preuzetih obveza, ali isto tako i iskoristi</w:t>
      </w:r>
      <w:r w:rsidR="00742F52">
        <w:rPr>
          <w:rFonts w:eastAsia="Times New Roman" w:cstheme="minorHAnsi"/>
          <w:sz w:val="24"/>
          <w:szCs w:val="24"/>
        </w:rPr>
        <w:t>ti nove  dane mogućnosti u tijeku 2025</w:t>
      </w:r>
      <w:r w:rsidR="0080669D" w:rsidRPr="0080669D">
        <w:rPr>
          <w:rFonts w:eastAsia="Times New Roman" w:cstheme="minorHAnsi"/>
          <w:sz w:val="24"/>
          <w:szCs w:val="24"/>
        </w:rPr>
        <w:t xml:space="preserve">.g.  </w:t>
      </w:r>
      <w:r w:rsidR="00D767FF">
        <w:rPr>
          <w:rFonts w:eastAsia="Times New Roman" w:cstheme="minorHAnsi"/>
          <w:sz w:val="24"/>
          <w:szCs w:val="24"/>
        </w:rPr>
        <w:t>Izradi Izmjena i dopuna proračuna za 2025.g. pristupilo se zbog novootvorenih mogućnosti financiranja ,posebice u slučaju izgradnje dječjeg vrtića, gdje se općini otvorila opcija kratkoročnog zaduživanja radi dovršetka izgradnje vrtića i njegovog opremanja</w:t>
      </w:r>
    </w:p>
    <w:p w14:paraId="212F5600" w14:textId="77777777" w:rsidR="0080669D" w:rsidRPr="0080669D" w:rsidRDefault="0080669D" w:rsidP="0080669D">
      <w:pPr>
        <w:jc w:val="center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Članak 4.</w:t>
      </w:r>
    </w:p>
    <w:p w14:paraId="7E244DE6" w14:textId="79D30019" w:rsidR="0080669D" w:rsidRDefault="0080669D" w:rsidP="0080669D">
      <w:pPr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ab/>
        <w:t xml:space="preserve">Ova odluka stupa na snagu </w:t>
      </w:r>
      <w:r w:rsidR="009A2EFE">
        <w:rPr>
          <w:rFonts w:cstheme="minorHAnsi"/>
          <w:sz w:val="24"/>
          <w:szCs w:val="24"/>
        </w:rPr>
        <w:t>prvog dana od dana objave</w:t>
      </w:r>
      <w:r w:rsidRPr="0080669D">
        <w:rPr>
          <w:rFonts w:cstheme="minorHAnsi"/>
          <w:sz w:val="24"/>
          <w:szCs w:val="24"/>
        </w:rPr>
        <w:t>, a bit će objavljena u «Službenom vjesniku Brodsko posavske županije».</w:t>
      </w:r>
    </w:p>
    <w:p w14:paraId="51EF1355" w14:textId="77777777" w:rsidR="009A2EFE" w:rsidRPr="0080669D" w:rsidRDefault="009A2EFE" w:rsidP="0080669D">
      <w:pPr>
        <w:jc w:val="both"/>
        <w:rPr>
          <w:rFonts w:cstheme="minorHAnsi"/>
          <w:sz w:val="24"/>
          <w:szCs w:val="24"/>
        </w:rPr>
      </w:pPr>
    </w:p>
    <w:p w14:paraId="51CD7673" w14:textId="77777777" w:rsidR="0080669D" w:rsidRPr="0080669D" w:rsidRDefault="0080669D" w:rsidP="0080669D">
      <w:pPr>
        <w:pStyle w:val="Naslov5"/>
        <w:rPr>
          <w:rFonts w:asciiTheme="minorHAnsi" w:hAnsiTheme="minorHAnsi" w:cstheme="minorHAnsi"/>
          <w:b/>
          <w:sz w:val="24"/>
        </w:rPr>
      </w:pPr>
      <w:r w:rsidRPr="0080669D">
        <w:rPr>
          <w:rFonts w:asciiTheme="minorHAnsi" w:hAnsiTheme="minorHAnsi" w:cstheme="minorHAnsi"/>
          <w:b/>
          <w:sz w:val="24"/>
        </w:rPr>
        <w:t>OPĆINSKO VIJEĆE</w:t>
      </w:r>
    </w:p>
    <w:p w14:paraId="52460A65" w14:textId="77777777" w:rsidR="0080669D" w:rsidRPr="0080669D" w:rsidRDefault="0080669D" w:rsidP="0080669D">
      <w:pPr>
        <w:pStyle w:val="Naslov5"/>
        <w:rPr>
          <w:rFonts w:asciiTheme="minorHAnsi" w:hAnsiTheme="minorHAnsi" w:cstheme="minorHAnsi"/>
          <w:b/>
          <w:sz w:val="24"/>
        </w:rPr>
      </w:pPr>
      <w:r w:rsidRPr="0080669D">
        <w:rPr>
          <w:rFonts w:asciiTheme="minorHAnsi" w:hAnsiTheme="minorHAnsi" w:cstheme="minorHAnsi"/>
          <w:b/>
          <w:sz w:val="24"/>
        </w:rPr>
        <w:t>OPĆINE DONJI ANDRIJEVCI</w:t>
      </w:r>
    </w:p>
    <w:p w14:paraId="64099EC1" w14:textId="77777777" w:rsidR="0080669D" w:rsidRPr="0080669D" w:rsidRDefault="0080669D" w:rsidP="0080669D">
      <w:pPr>
        <w:rPr>
          <w:rFonts w:cstheme="minorHAnsi"/>
          <w:b/>
          <w:sz w:val="24"/>
          <w:szCs w:val="24"/>
        </w:rPr>
      </w:pPr>
    </w:p>
    <w:p w14:paraId="6F7843FD" w14:textId="5BC596E4" w:rsidR="0080669D" w:rsidRPr="009A2EFE" w:rsidRDefault="009A2EFE" w:rsidP="009A2EFE">
      <w:pPr>
        <w:jc w:val="right"/>
        <w:rPr>
          <w:rFonts w:cstheme="minorHAnsi"/>
          <w:b/>
          <w:bCs/>
          <w:sz w:val="24"/>
          <w:szCs w:val="24"/>
        </w:rPr>
      </w:pPr>
      <w:r w:rsidRPr="009A2EFE">
        <w:rPr>
          <w:rFonts w:cstheme="minorHAnsi"/>
          <w:b/>
          <w:bCs/>
          <w:sz w:val="24"/>
          <w:szCs w:val="24"/>
        </w:rPr>
        <w:t>PRED</w:t>
      </w:r>
      <w:r>
        <w:rPr>
          <w:rFonts w:cstheme="minorHAnsi"/>
          <w:b/>
          <w:bCs/>
          <w:sz w:val="24"/>
          <w:szCs w:val="24"/>
        </w:rPr>
        <w:t>S</w:t>
      </w:r>
      <w:r w:rsidRPr="009A2EFE">
        <w:rPr>
          <w:rFonts w:cstheme="minorHAnsi"/>
          <w:b/>
          <w:bCs/>
          <w:sz w:val="24"/>
          <w:szCs w:val="24"/>
        </w:rPr>
        <w:t>JEDNIK</w:t>
      </w:r>
    </w:p>
    <w:p w14:paraId="74406968" w14:textId="2EB7C9ED" w:rsidR="009A2EFE" w:rsidRDefault="009A2EFE" w:rsidP="009A2EFE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Marin </w:t>
      </w:r>
      <w:proofErr w:type="spellStart"/>
      <w:r>
        <w:rPr>
          <w:rFonts w:cstheme="minorHAnsi"/>
          <w:sz w:val="24"/>
          <w:szCs w:val="24"/>
        </w:rPr>
        <w:t>Degmečić</w:t>
      </w:r>
      <w:proofErr w:type="spellEnd"/>
    </w:p>
    <w:p w14:paraId="5C76F68D" w14:textId="7141AEFF" w:rsidR="009A2EFE" w:rsidRDefault="009A2EFE" w:rsidP="009A2E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</w:t>
      </w:r>
      <w:r w:rsidR="00B63F42">
        <w:rPr>
          <w:rFonts w:cstheme="minorHAnsi"/>
          <w:sz w:val="24"/>
          <w:szCs w:val="24"/>
        </w:rPr>
        <w:t xml:space="preserve"> 400-01/25-01/1</w:t>
      </w:r>
      <w:r>
        <w:rPr>
          <w:rFonts w:cstheme="minorHAnsi"/>
          <w:sz w:val="24"/>
          <w:szCs w:val="24"/>
        </w:rPr>
        <w:br/>
        <w:t>URBROJ:</w:t>
      </w:r>
      <w:r w:rsidR="00B63F42">
        <w:rPr>
          <w:rFonts w:cstheme="minorHAnsi"/>
          <w:sz w:val="24"/>
          <w:szCs w:val="24"/>
        </w:rPr>
        <w:t xml:space="preserve"> 2178-4-25-1</w:t>
      </w:r>
    </w:p>
    <w:p w14:paraId="1EB18B98" w14:textId="27BBBFF4" w:rsidR="009A2EFE" w:rsidRDefault="009A2EFE" w:rsidP="009A2E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Donji Andrijevci, 25.2.2025.</w:t>
      </w:r>
    </w:p>
    <w:p w14:paraId="7BDB3E88" w14:textId="77777777" w:rsidR="009A2EFE" w:rsidRDefault="009A2EFE" w:rsidP="009A2EFE">
      <w:pPr>
        <w:spacing w:after="0"/>
        <w:rPr>
          <w:rFonts w:cstheme="minorHAnsi"/>
          <w:sz w:val="24"/>
          <w:szCs w:val="24"/>
        </w:rPr>
      </w:pPr>
    </w:p>
    <w:p w14:paraId="49EC7B8A" w14:textId="77777777" w:rsidR="009A2EFE" w:rsidRDefault="009A2EFE" w:rsidP="009A2E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DOSTAVITI:</w:t>
      </w:r>
    </w:p>
    <w:p w14:paraId="104C491C" w14:textId="77777777" w:rsidR="009A2EFE" w:rsidRDefault="009A2EFE" w:rsidP="009A2EFE">
      <w:pPr>
        <w:spacing w:after="0"/>
        <w:rPr>
          <w:rFonts w:cstheme="minorHAnsi"/>
          <w:sz w:val="24"/>
          <w:szCs w:val="24"/>
        </w:rPr>
      </w:pPr>
    </w:p>
    <w:p w14:paraId="599D60D5" w14:textId="77777777" w:rsidR="009A2EFE" w:rsidRPr="00AF3709" w:rsidRDefault="009A2EFE" w:rsidP="009A2EFE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Službeni vjesnik Brodsko – posavske županije</w:t>
      </w:r>
    </w:p>
    <w:p w14:paraId="0598A4EC" w14:textId="77777777" w:rsidR="009A2EFE" w:rsidRPr="00AF3709" w:rsidRDefault="009A2EFE" w:rsidP="009A2EFE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Urednik Internet stranice</w:t>
      </w:r>
    </w:p>
    <w:p w14:paraId="4BFBA788" w14:textId="77777777" w:rsidR="009A2EFE" w:rsidRPr="00AF3709" w:rsidRDefault="009A2EFE" w:rsidP="009A2EFE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Općinski načelnik</w:t>
      </w:r>
    </w:p>
    <w:p w14:paraId="1056F648" w14:textId="77777777" w:rsidR="009A2EFE" w:rsidRPr="00AF3709" w:rsidRDefault="009A2EFE" w:rsidP="009A2EFE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Ministarstvo financija</w:t>
      </w:r>
    </w:p>
    <w:p w14:paraId="7332F4E1" w14:textId="77777777" w:rsidR="009A2EFE" w:rsidRPr="00AF3709" w:rsidRDefault="009A2EFE" w:rsidP="009A2EFE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Državni ured za reviziju</w:t>
      </w:r>
    </w:p>
    <w:p w14:paraId="04E95BF2" w14:textId="77777777" w:rsidR="009A2EFE" w:rsidRPr="00AF3709" w:rsidRDefault="009A2EFE" w:rsidP="009A2EFE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Jedinstveni upravni odjel – računovodstvo</w:t>
      </w:r>
    </w:p>
    <w:p w14:paraId="48719EF8" w14:textId="01E8975F" w:rsidR="009A2EFE" w:rsidRPr="009A2EFE" w:rsidRDefault="009A2EFE" w:rsidP="009A2EFE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Arhiva</w:t>
      </w:r>
    </w:p>
    <w:sectPr w:rsidR="009A2EFE" w:rsidRPr="009A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12EFC"/>
    <w:multiLevelType w:val="hybridMultilevel"/>
    <w:tmpl w:val="51E65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93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61"/>
    <w:rsid w:val="0010155E"/>
    <w:rsid w:val="00181DF5"/>
    <w:rsid w:val="001F440E"/>
    <w:rsid w:val="00362A1E"/>
    <w:rsid w:val="00441ECF"/>
    <w:rsid w:val="004E5D8E"/>
    <w:rsid w:val="00534005"/>
    <w:rsid w:val="00576802"/>
    <w:rsid w:val="006450DF"/>
    <w:rsid w:val="00742F52"/>
    <w:rsid w:val="00751925"/>
    <w:rsid w:val="007A7C0C"/>
    <w:rsid w:val="0080669D"/>
    <w:rsid w:val="009A2EFE"/>
    <w:rsid w:val="00B63F42"/>
    <w:rsid w:val="00BB7861"/>
    <w:rsid w:val="00BD44E5"/>
    <w:rsid w:val="00C80641"/>
    <w:rsid w:val="00CD4085"/>
    <w:rsid w:val="00D767FF"/>
    <w:rsid w:val="00DD4792"/>
    <w:rsid w:val="00E6125E"/>
    <w:rsid w:val="00EE6005"/>
    <w:rsid w:val="00F83E95"/>
    <w:rsid w:val="00FA545E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B120"/>
  <w15:chartTrackingRefBased/>
  <w15:docId w15:val="{A8AE125E-A034-4311-A96B-439FEEB8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qFormat/>
    <w:rsid w:val="0080669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80669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1925"/>
    <w:pPr>
      <w:spacing w:after="0" w:line="240" w:lineRule="auto"/>
    </w:pPr>
    <w:rPr>
      <w:rFonts w:eastAsiaTheme="minorEastAsia"/>
      <w:lang w:eastAsia="hr-HR"/>
    </w:rPr>
  </w:style>
  <w:style w:type="character" w:customStyle="1" w:styleId="Naslov5Char">
    <w:name w:val="Naslov 5 Char"/>
    <w:basedOn w:val="Zadanifontodlomka"/>
    <w:link w:val="Naslov5"/>
    <w:rsid w:val="0080669D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80669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A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andr andrije</cp:lastModifiedBy>
  <cp:revision>11</cp:revision>
  <cp:lastPrinted>2025-02-25T12:44:00Z</cp:lastPrinted>
  <dcterms:created xsi:type="dcterms:W3CDTF">2023-11-28T18:19:00Z</dcterms:created>
  <dcterms:modified xsi:type="dcterms:W3CDTF">2025-02-25T12:53:00Z</dcterms:modified>
</cp:coreProperties>
</file>